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519C3" w14:textId="77777777" w:rsidR="00A0263A" w:rsidRDefault="00D335DF" w:rsidP="00A0263A">
      <w:pPr>
        <w:pStyle w:val="Default"/>
        <w:rPr>
          <w:rFonts w:asciiTheme="minorHAnsi" w:hAnsiTheme="minorHAnsi" w:cstheme="minorHAnsi"/>
          <w:color w:val="1F4E79" w:themeColor="accent1" w:themeShade="80"/>
          <w:sz w:val="20"/>
        </w:rPr>
      </w:pPr>
      <w:r>
        <w:rPr>
          <w:rFonts w:asciiTheme="minorHAnsi" w:hAnsiTheme="minorHAnsi" w:cstheme="minorHAnsi"/>
          <w:color w:val="1F4E79" w:themeColor="accent1" w:themeShade="80"/>
          <w:sz w:val="20"/>
        </w:rPr>
        <w:t xml:space="preserve">Viterbo, </w:t>
      </w:r>
      <w:r w:rsidR="00DB6DEB">
        <w:rPr>
          <w:rFonts w:asciiTheme="minorHAnsi" w:hAnsiTheme="minorHAnsi" w:cstheme="minorHAnsi"/>
          <w:color w:val="1F4E79" w:themeColor="accent1" w:themeShade="80"/>
          <w:sz w:val="20"/>
        </w:rPr>
        <w:t>2024</w:t>
      </w:r>
    </w:p>
    <w:p w14:paraId="1F7A17F2" w14:textId="77777777" w:rsidR="00D6070B" w:rsidRPr="00D859A1" w:rsidRDefault="00D6070B" w:rsidP="00A0263A">
      <w:pPr>
        <w:pStyle w:val="Default"/>
        <w:rPr>
          <w:rFonts w:asciiTheme="minorHAnsi" w:hAnsiTheme="minorHAnsi" w:cstheme="minorHAnsi"/>
          <w:color w:val="1F4E79" w:themeColor="accent1" w:themeShade="80"/>
          <w:sz w:val="20"/>
        </w:rPr>
      </w:pPr>
      <w:r w:rsidRPr="00D6070B">
        <w:rPr>
          <w:rFonts w:asciiTheme="minorHAnsi" w:hAnsiTheme="minorHAnsi" w:cstheme="minorHAnsi"/>
          <w:color w:val="1F4E79" w:themeColor="accent1" w:themeShade="80"/>
          <w:sz w:val="20"/>
        </w:rPr>
        <w:t>Prot. n°</w:t>
      </w:r>
      <w:r w:rsidR="002068DA">
        <w:rPr>
          <w:rFonts w:asciiTheme="minorHAnsi" w:hAnsiTheme="minorHAnsi" w:cstheme="minorHAnsi"/>
          <w:color w:val="1F4E79" w:themeColor="accent1" w:themeShade="80"/>
          <w:sz w:val="20"/>
        </w:rPr>
        <w:t xml:space="preserve"> </w:t>
      </w:r>
      <w:r w:rsidRPr="00D6070B">
        <w:rPr>
          <w:rFonts w:asciiTheme="minorHAnsi" w:hAnsiTheme="minorHAnsi" w:cstheme="minorHAnsi"/>
          <w:color w:val="1F4E79" w:themeColor="accent1" w:themeShade="80"/>
          <w:sz w:val="20"/>
        </w:rPr>
        <w:t>/2024</w:t>
      </w:r>
    </w:p>
    <w:p w14:paraId="29F56B0B" w14:textId="77777777" w:rsidR="00062968" w:rsidRPr="00D964F9" w:rsidRDefault="00062968" w:rsidP="00E70AE5">
      <w:pPr>
        <w:ind w:left="4254"/>
        <w:rPr>
          <w:color w:val="1F4E79" w:themeColor="accent1" w:themeShade="80"/>
          <w:sz w:val="24"/>
          <w:szCs w:val="24"/>
        </w:rPr>
      </w:pPr>
      <w:r>
        <w:rPr>
          <w:rFonts w:cstheme="minorHAnsi"/>
          <w:color w:val="1F4E79" w:themeColor="accent1" w:themeShade="80"/>
          <w:sz w:val="24"/>
          <w:szCs w:val="24"/>
        </w:rPr>
        <w:tab/>
      </w:r>
      <w:r w:rsidRPr="00D964F9">
        <w:rPr>
          <w:color w:val="1F4E79" w:themeColor="accent1" w:themeShade="80"/>
          <w:sz w:val="24"/>
          <w:szCs w:val="24"/>
        </w:rPr>
        <w:t>A tutte le Società affiliate del Territorio</w:t>
      </w:r>
    </w:p>
    <w:p w14:paraId="47184D74" w14:textId="416A6AB4" w:rsidR="00062968" w:rsidRPr="00D964F9" w:rsidRDefault="00062968" w:rsidP="00E70AE5">
      <w:pPr>
        <w:tabs>
          <w:tab w:val="left" w:pos="4820"/>
        </w:tabs>
        <w:ind w:left="4962" w:hanging="708"/>
        <w:rPr>
          <w:color w:val="1F4E79" w:themeColor="accent1" w:themeShade="80"/>
          <w:sz w:val="24"/>
          <w:szCs w:val="24"/>
        </w:rPr>
      </w:pPr>
      <w:r w:rsidRPr="00D964F9">
        <w:rPr>
          <w:color w:val="1F4E79" w:themeColor="accent1" w:themeShade="80"/>
          <w:sz w:val="24"/>
          <w:szCs w:val="24"/>
        </w:rPr>
        <w:t>e p.c.</w:t>
      </w:r>
      <w:r w:rsidRPr="00D964F9">
        <w:rPr>
          <w:color w:val="1F4E79" w:themeColor="accent1" w:themeShade="80"/>
          <w:sz w:val="24"/>
          <w:szCs w:val="24"/>
        </w:rPr>
        <w:tab/>
      </w:r>
      <w:r w:rsidR="00E70AE5">
        <w:rPr>
          <w:color w:val="1F4E79" w:themeColor="accent1" w:themeShade="80"/>
          <w:sz w:val="24"/>
          <w:szCs w:val="24"/>
        </w:rPr>
        <w:t xml:space="preserve"> </w:t>
      </w:r>
      <w:r w:rsidRPr="00D964F9">
        <w:rPr>
          <w:color w:val="1F4E79" w:themeColor="accent1" w:themeShade="80"/>
          <w:sz w:val="24"/>
          <w:szCs w:val="24"/>
        </w:rPr>
        <w:t xml:space="preserve">FIPAV - Centro di Qualificazione Nazionale </w:t>
      </w:r>
    </w:p>
    <w:p w14:paraId="0A60276C" w14:textId="2A8C656A" w:rsidR="00062968" w:rsidRPr="00D964F9" w:rsidRDefault="00062968" w:rsidP="00E70AE5">
      <w:pPr>
        <w:ind w:left="4254"/>
        <w:rPr>
          <w:color w:val="1F4E79" w:themeColor="accent1" w:themeShade="80"/>
          <w:sz w:val="24"/>
          <w:szCs w:val="24"/>
        </w:rPr>
      </w:pPr>
      <w:r w:rsidRPr="00D964F9">
        <w:rPr>
          <w:color w:val="1F4E79" w:themeColor="accent1" w:themeShade="80"/>
          <w:sz w:val="24"/>
          <w:szCs w:val="24"/>
        </w:rPr>
        <w:t>e p.c.</w:t>
      </w:r>
      <w:r w:rsidR="00E70AE5">
        <w:rPr>
          <w:color w:val="1F4E79" w:themeColor="accent1" w:themeShade="80"/>
          <w:sz w:val="24"/>
          <w:szCs w:val="24"/>
        </w:rPr>
        <w:t xml:space="preserve"> </w:t>
      </w:r>
      <w:r w:rsidRPr="00D964F9">
        <w:rPr>
          <w:color w:val="1F4E79" w:themeColor="accent1" w:themeShade="80"/>
          <w:sz w:val="24"/>
          <w:szCs w:val="24"/>
        </w:rPr>
        <w:t>FIPAV - Comitato Regionale Lazio</w:t>
      </w:r>
    </w:p>
    <w:p w14:paraId="25D50A44" w14:textId="77777777" w:rsidR="00062968" w:rsidRPr="00D964F9" w:rsidRDefault="00062968" w:rsidP="00E70AE5">
      <w:pPr>
        <w:jc w:val="right"/>
        <w:rPr>
          <w:color w:val="1F4E79" w:themeColor="accent1" w:themeShade="80"/>
          <w:sz w:val="24"/>
          <w:szCs w:val="24"/>
        </w:rPr>
      </w:pPr>
    </w:p>
    <w:p w14:paraId="78F796BC" w14:textId="77777777" w:rsidR="00F604C3" w:rsidRDefault="00213492" w:rsidP="00E01664">
      <w:pPr>
        <w:spacing w:after="0"/>
        <w:rPr>
          <w:rFonts w:cstheme="minorHAnsi"/>
          <w:b/>
          <w:bCs/>
          <w:color w:val="1F4E79" w:themeColor="accent1" w:themeShade="80"/>
          <w:sz w:val="24"/>
          <w:szCs w:val="24"/>
        </w:rPr>
      </w:pPr>
      <w:r w:rsidRPr="00D859A1">
        <w:rPr>
          <w:rFonts w:cstheme="minorHAnsi"/>
          <w:color w:val="1F4E79" w:themeColor="accent1" w:themeShade="80"/>
          <w:sz w:val="24"/>
          <w:szCs w:val="24"/>
        </w:rPr>
        <w:tab/>
      </w:r>
      <w:r w:rsidRPr="00D859A1">
        <w:rPr>
          <w:rFonts w:cstheme="minorHAnsi"/>
          <w:color w:val="1F4E79" w:themeColor="accent1" w:themeShade="80"/>
          <w:sz w:val="24"/>
          <w:szCs w:val="24"/>
        </w:rPr>
        <w:tab/>
      </w:r>
      <w:r w:rsidRPr="00D859A1">
        <w:rPr>
          <w:rFonts w:cstheme="minorHAnsi"/>
          <w:color w:val="1F4E79" w:themeColor="accent1" w:themeShade="80"/>
          <w:sz w:val="24"/>
          <w:szCs w:val="24"/>
        </w:rPr>
        <w:tab/>
      </w:r>
      <w:r w:rsidRPr="00D859A1">
        <w:rPr>
          <w:rFonts w:cstheme="minorHAnsi"/>
          <w:color w:val="1F4E79" w:themeColor="accent1" w:themeShade="80"/>
          <w:sz w:val="24"/>
          <w:szCs w:val="24"/>
        </w:rPr>
        <w:tab/>
      </w:r>
      <w:r w:rsidRPr="00D859A1">
        <w:rPr>
          <w:rFonts w:cstheme="minorHAnsi"/>
          <w:color w:val="1F4E79" w:themeColor="accent1" w:themeShade="80"/>
          <w:sz w:val="24"/>
          <w:szCs w:val="24"/>
        </w:rPr>
        <w:tab/>
      </w:r>
      <w:r w:rsidRPr="00D859A1">
        <w:rPr>
          <w:rFonts w:cstheme="minorHAnsi"/>
          <w:color w:val="1F4E79" w:themeColor="accent1" w:themeShade="80"/>
          <w:sz w:val="24"/>
          <w:szCs w:val="24"/>
        </w:rPr>
        <w:tab/>
      </w:r>
      <w:r w:rsidRPr="00D859A1">
        <w:rPr>
          <w:rFonts w:cstheme="minorHAnsi"/>
          <w:color w:val="1F4E79" w:themeColor="accent1" w:themeShade="80"/>
          <w:sz w:val="24"/>
          <w:szCs w:val="24"/>
        </w:rPr>
        <w:tab/>
      </w:r>
      <w:r w:rsidR="00F604C3">
        <w:rPr>
          <w:rFonts w:cstheme="minorHAnsi"/>
          <w:color w:val="1F4E79" w:themeColor="accent1" w:themeShade="80"/>
          <w:sz w:val="24"/>
          <w:szCs w:val="24"/>
        </w:rPr>
        <w:tab/>
      </w:r>
      <w:r w:rsidR="00F604C3">
        <w:rPr>
          <w:rFonts w:cstheme="minorHAnsi"/>
          <w:color w:val="1F4E79" w:themeColor="accent1" w:themeShade="80"/>
          <w:sz w:val="24"/>
          <w:szCs w:val="24"/>
        </w:rPr>
        <w:tab/>
      </w:r>
      <w:r w:rsidR="00F604C3">
        <w:rPr>
          <w:rFonts w:cstheme="minorHAnsi"/>
          <w:color w:val="1F4E79" w:themeColor="accent1" w:themeShade="80"/>
          <w:sz w:val="24"/>
          <w:szCs w:val="24"/>
        </w:rPr>
        <w:tab/>
      </w:r>
      <w:r w:rsidR="00F604C3">
        <w:rPr>
          <w:rFonts w:cstheme="minorHAnsi"/>
          <w:color w:val="1F4E79" w:themeColor="accent1" w:themeShade="80"/>
          <w:sz w:val="24"/>
          <w:szCs w:val="24"/>
        </w:rPr>
        <w:tab/>
      </w:r>
      <w:r w:rsidR="00F604C3">
        <w:rPr>
          <w:rFonts w:cstheme="minorHAnsi"/>
          <w:color w:val="1F4E79" w:themeColor="accent1" w:themeShade="80"/>
          <w:sz w:val="24"/>
          <w:szCs w:val="24"/>
        </w:rPr>
        <w:tab/>
      </w:r>
      <w:r w:rsidR="00F604C3">
        <w:rPr>
          <w:rFonts w:cstheme="minorHAnsi"/>
          <w:color w:val="1F4E79" w:themeColor="accent1" w:themeShade="80"/>
          <w:sz w:val="24"/>
          <w:szCs w:val="24"/>
        </w:rPr>
        <w:tab/>
      </w:r>
      <w:r w:rsidR="00F604C3">
        <w:rPr>
          <w:rFonts w:cstheme="minorHAnsi"/>
          <w:color w:val="1F4E79" w:themeColor="accent1" w:themeShade="80"/>
          <w:sz w:val="24"/>
          <w:szCs w:val="24"/>
        </w:rPr>
        <w:tab/>
      </w:r>
      <w:r w:rsidR="00F604C3">
        <w:rPr>
          <w:rFonts w:cstheme="minorHAnsi"/>
          <w:color w:val="1F4E79" w:themeColor="accent1" w:themeShade="80"/>
          <w:sz w:val="24"/>
          <w:szCs w:val="24"/>
        </w:rPr>
        <w:tab/>
      </w:r>
      <w:r w:rsidR="00F604C3">
        <w:rPr>
          <w:rFonts w:cstheme="minorHAnsi"/>
          <w:color w:val="1F4E79" w:themeColor="accent1" w:themeShade="80"/>
          <w:sz w:val="24"/>
          <w:szCs w:val="24"/>
        </w:rPr>
        <w:tab/>
      </w:r>
    </w:p>
    <w:p w14:paraId="4D5EA7CD" w14:textId="77777777" w:rsidR="00213492" w:rsidRPr="00E01664" w:rsidRDefault="00702F6E" w:rsidP="00E01664">
      <w:pPr>
        <w:rPr>
          <w:rFonts w:cstheme="minorHAnsi"/>
          <w:b/>
          <w:bCs/>
          <w:color w:val="1F4E79" w:themeColor="accent1" w:themeShade="80"/>
          <w:sz w:val="28"/>
          <w:szCs w:val="24"/>
        </w:rPr>
      </w:pPr>
      <w:r w:rsidRPr="00E01664">
        <w:rPr>
          <w:rFonts w:cstheme="minorHAnsi"/>
          <w:b/>
          <w:bCs/>
          <w:color w:val="1F4E79" w:themeColor="accent1" w:themeShade="80"/>
          <w:sz w:val="28"/>
          <w:szCs w:val="24"/>
        </w:rPr>
        <w:t>OGGETTO</w:t>
      </w:r>
      <w:r w:rsidR="00213492" w:rsidRPr="00E01664">
        <w:rPr>
          <w:rFonts w:cstheme="minorHAnsi"/>
          <w:b/>
          <w:bCs/>
          <w:color w:val="1F4E79" w:themeColor="accent1" w:themeShade="80"/>
          <w:sz w:val="28"/>
          <w:szCs w:val="24"/>
        </w:rPr>
        <w:t xml:space="preserve">: </w:t>
      </w:r>
      <w:r w:rsidR="00E01664" w:rsidRPr="00E01664">
        <w:rPr>
          <w:rFonts w:cstheme="minorHAnsi"/>
          <w:b/>
          <w:bCs/>
          <w:color w:val="1F4E79" w:themeColor="accent1" w:themeShade="80"/>
          <w:sz w:val="28"/>
          <w:szCs w:val="24"/>
        </w:rPr>
        <w:t xml:space="preserve">Indizione </w:t>
      </w:r>
      <w:r w:rsidR="005B1825">
        <w:rPr>
          <w:rFonts w:cstheme="minorHAnsi"/>
          <w:b/>
          <w:bCs/>
          <w:color w:val="1F4E79" w:themeColor="accent1" w:themeShade="80"/>
          <w:sz w:val="28"/>
          <w:szCs w:val="24"/>
        </w:rPr>
        <w:t>C</w:t>
      </w:r>
      <w:r w:rsidR="00E01664" w:rsidRPr="00E01664">
        <w:rPr>
          <w:rFonts w:cstheme="minorHAnsi"/>
          <w:b/>
          <w:bCs/>
          <w:color w:val="1F4E79" w:themeColor="accent1" w:themeShade="80"/>
          <w:sz w:val="28"/>
          <w:szCs w:val="24"/>
        </w:rPr>
        <w:t xml:space="preserve">orso </w:t>
      </w:r>
      <w:r w:rsidR="00A81C37">
        <w:rPr>
          <w:rFonts w:cstheme="minorHAnsi"/>
          <w:b/>
          <w:bCs/>
          <w:color w:val="1F4E79" w:themeColor="accent1" w:themeShade="80"/>
          <w:sz w:val="28"/>
          <w:szCs w:val="24"/>
        </w:rPr>
        <w:t>Allenatore di Primo Grado “agevolato” 2</w:t>
      </w:r>
      <w:r w:rsidR="00A0263A" w:rsidRPr="00E01664">
        <w:rPr>
          <w:rFonts w:cstheme="minorHAnsi"/>
          <w:b/>
          <w:bCs/>
          <w:color w:val="1F4E79" w:themeColor="accent1" w:themeShade="80"/>
          <w:sz w:val="28"/>
          <w:szCs w:val="24"/>
        </w:rPr>
        <w:t>02</w:t>
      </w:r>
      <w:r w:rsidR="00DB6DEB">
        <w:rPr>
          <w:rFonts w:cstheme="minorHAnsi"/>
          <w:b/>
          <w:bCs/>
          <w:color w:val="1F4E79" w:themeColor="accent1" w:themeShade="80"/>
          <w:sz w:val="28"/>
          <w:szCs w:val="24"/>
        </w:rPr>
        <w:t>4</w:t>
      </w:r>
      <w:r w:rsidR="00A0263A" w:rsidRPr="00E01664">
        <w:rPr>
          <w:rFonts w:cstheme="minorHAnsi"/>
          <w:b/>
          <w:bCs/>
          <w:color w:val="1F4E79" w:themeColor="accent1" w:themeShade="80"/>
          <w:sz w:val="28"/>
          <w:szCs w:val="24"/>
        </w:rPr>
        <w:t>/202</w:t>
      </w:r>
      <w:r w:rsidR="00DB6DEB">
        <w:rPr>
          <w:rFonts w:cstheme="minorHAnsi"/>
          <w:b/>
          <w:bCs/>
          <w:color w:val="1F4E79" w:themeColor="accent1" w:themeShade="80"/>
          <w:sz w:val="28"/>
          <w:szCs w:val="24"/>
        </w:rPr>
        <w:t>5</w:t>
      </w:r>
    </w:p>
    <w:p w14:paraId="435846E7" w14:textId="77777777" w:rsidR="00062968" w:rsidRDefault="00062968" w:rsidP="00062968">
      <w:pPr>
        <w:jc w:val="both"/>
        <w:rPr>
          <w:color w:val="1F4E79" w:themeColor="accent1" w:themeShade="80"/>
          <w:sz w:val="24"/>
          <w:szCs w:val="24"/>
        </w:rPr>
      </w:pPr>
      <w:r w:rsidRPr="00062968">
        <w:rPr>
          <w:color w:val="1F4E79" w:themeColor="accent1" w:themeShade="80"/>
          <w:sz w:val="24"/>
          <w:szCs w:val="24"/>
        </w:rPr>
        <w:t xml:space="preserve">Il Comitato Territoriale FIPAV </w:t>
      </w:r>
      <w:r w:rsidR="00EE178C">
        <w:rPr>
          <w:color w:val="1F4E79" w:themeColor="accent1" w:themeShade="80"/>
          <w:sz w:val="24"/>
          <w:szCs w:val="24"/>
        </w:rPr>
        <w:t xml:space="preserve">Viterbo, in ottemperanza a quanto previsto dalla Guida per la formazione dei Quadri </w:t>
      </w:r>
      <w:r w:rsidR="009210D1">
        <w:rPr>
          <w:color w:val="1F4E79" w:themeColor="accent1" w:themeShade="80"/>
          <w:sz w:val="24"/>
          <w:szCs w:val="24"/>
        </w:rPr>
        <w:t>Tecnici 2024/2028 della Fipav “</w:t>
      </w:r>
      <w:r w:rsidR="00EE178C">
        <w:rPr>
          <w:color w:val="1F4E79" w:themeColor="accent1" w:themeShade="80"/>
          <w:sz w:val="24"/>
          <w:szCs w:val="24"/>
        </w:rPr>
        <w:t xml:space="preserve">area sviluppo e formazione – settore tecnico allenatori”, </w:t>
      </w:r>
      <w:r w:rsidRPr="00062968">
        <w:rPr>
          <w:color w:val="1F4E79" w:themeColor="accent1" w:themeShade="80"/>
          <w:sz w:val="24"/>
          <w:szCs w:val="24"/>
        </w:rPr>
        <w:t xml:space="preserve">indice e organizza il </w:t>
      </w:r>
      <w:r w:rsidRPr="009210D1">
        <w:rPr>
          <w:b/>
          <w:color w:val="1F4E79" w:themeColor="accent1" w:themeShade="80"/>
          <w:sz w:val="24"/>
          <w:szCs w:val="24"/>
        </w:rPr>
        <w:t>Corso Allenatore</w:t>
      </w:r>
      <w:r w:rsidR="003D7A78">
        <w:rPr>
          <w:b/>
          <w:color w:val="1F4E79" w:themeColor="accent1" w:themeShade="80"/>
          <w:sz w:val="24"/>
          <w:szCs w:val="24"/>
        </w:rPr>
        <w:t xml:space="preserve"> di Primo Grado “agevolato”</w:t>
      </w:r>
      <w:r w:rsidRPr="00062968">
        <w:rPr>
          <w:color w:val="1F4E79" w:themeColor="accent1" w:themeShade="80"/>
          <w:sz w:val="24"/>
          <w:szCs w:val="24"/>
        </w:rPr>
        <w:t xml:space="preserve"> per la stagione 2024-2025.</w:t>
      </w:r>
    </w:p>
    <w:p w14:paraId="2CA4E72F" w14:textId="77777777" w:rsidR="00EE178C" w:rsidRDefault="002A0F70" w:rsidP="00EE178C">
      <w:pPr>
        <w:spacing w:after="0"/>
        <w:jc w:val="both"/>
        <w:rPr>
          <w:color w:val="1F4E79" w:themeColor="accent1" w:themeShade="80"/>
          <w:sz w:val="24"/>
          <w:szCs w:val="24"/>
        </w:rPr>
      </w:pPr>
      <w:r>
        <w:rPr>
          <w:color w:val="1F4E79" w:themeColor="accent1" w:themeShade="80"/>
          <w:sz w:val="24"/>
          <w:szCs w:val="24"/>
        </w:rPr>
        <w:t>Possono partecipare al Corso coloro che</w:t>
      </w:r>
      <w:r w:rsidR="00EE178C">
        <w:rPr>
          <w:color w:val="1F4E79" w:themeColor="accent1" w:themeShade="80"/>
          <w:sz w:val="24"/>
          <w:szCs w:val="24"/>
        </w:rPr>
        <w:t>:</w:t>
      </w:r>
    </w:p>
    <w:p w14:paraId="4D45B2B1" w14:textId="77777777" w:rsidR="00062968" w:rsidRDefault="002A0F70" w:rsidP="00EE178C">
      <w:pPr>
        <w:pStyle w:val="Paragrafoelenco"/>
        <w:numPr>
          <w:ilvl w:val="0"/>
          <w:numId w:val="15"/>
        </w:numPr>
        <w:jc w:val="both"/>
        <w:rPr>
          <w:color w:val="1F4E79" w:themeColor="accent1" w:themeShade="80"/>
          <w:sz w:val="24"/>
          <w:szCs w:val="24"/>
        </w:rPr>
      </w:pPr>
      <w:r w:rsidRPr="00EE178C">
        <w:rPr>
          <w:color w:val="1F4E79" w:themeColor="accent1" w:themeShade="80"/>
          <w:sz w:val="24"/>
          <w:szCs w:val="24"/>
        </w:rPr>
        <w:t xml:space="preserve">abbiano già compiuto </w:t>
      </w:r>
      <w:r w:rsidR="00062968" w:rsidRPr="00EE178C">
        <w:rPr>
          <w:color w:val="1F4E79" w:themeColor="accent1" w:themeShade="80"/>
          <w:sz w:val="24"/>
          <w:szCs w:val="24"/>
        </w:rPr>
        <w:t xml:space="preserve">il </w:t>
      </w:r>
      <w:r w:rsidR="00062968" w:rsidRPr="00EE178C">
        <w:rPr>
          <w:b/>
          <w:color w:val="1F4E79" w:themeColor="accent1" w:themeShade="80"/>
          <w:sz w:val="24"/>
          <w:szCs w:val="24"/>
        </w:rPr>
        <w:t>18° anno di età</w:t>
      </w:r>
      <w:r w:rsidR="00EE178C">
        <w:rPr>
          <w:color w:val="1F4E79" w:themeColor="accent1" w:themeShade="80"/>
          <w:sz w:val="24"/>
          <w:szCs w:val="24"/>
        </w:rPr>
        <w:t>;</w:t>
      </w:r>
    </w:p>
    <w:p w14:paraId="05E5081F" w14:textId="77777777" w:rsidR="00EE178C" w:rsidRDefault="00EE178C" w:rsidP="00EE178C">
      <w:pPr>
        <w:pStyle w:val="Paragrafoelenco"/>
        <w:numPr>
          <w:ilvl w:val="0"/>
          <w:numId w:val="15"/>
        </w:numPr>
        <w:jc w:val="both"/>
        <w:rPr>
          <w:color w:val="1F4E79" w:themeColor="accent1" w:themeShade="80"/>
          <w:sz w:val="24"/>
          <w:szCs w:val="24"/>
        </w:rPr>
      </w:pPr>
      <w:r>
        <w:rPr>
          <w:color w:val="1F4E79" w:themeColor="accent1" w:themeShade="80"/>
          <w:sz w:val="24"/>
          <w:szCs w:val="24"/>
        </w:rPr>
        <w:t>siano in possesso di un certificato medico di idoneità sportiva non agonistica;</w:t>
      </w:r>
    </w:p>
    <w:p w14:paraId="3E753C3E" w14:textId="2C6B0396" w:rsidR="00EE178C" w:rsidRPr="00EE178C" w:rsidRDefault="00EE178C" w:rsidP="00EE178C">
      <w:pPr>
        <w:pStyle w:val="Paragrafoelenco"/>
        <w:numPr>
          <w:ilvl w:val="0"/>
          <w:numId w:val="15"/>
        </w:numPr>
        <w:jc w:val="both"/>
        <w:rPr>
          <w:color w:val="1F4E79" w:themeColor="accent1" w:themeShade="80"/>
          <w:sz w:val="24"/>
          <w:szCs w:val="24"/>
        </w:rPr>
      </w:pPr>
      <w:r>
        <w:rPr>
          <w:color w:val="1F4E79" w:themeColor="accent1" w:themeShade="80"/>
          <w:sz w:val="24"/>
          <w:szCs w:val="24"/>
        </w:rPr>
        <w:t>siano resident</w:t>
      </w:r>
      <w:r w:rsidR="00924D22">
        <w:rPr>
          <w:color w:val="1F4E79" w:themeColor="accent1" w:themeShade="80"/>
          <w:sz w:val="24"/>
          <w:szCs w:val="24"/>
        </w:rPr>
        <w:t>i</w:t>
      </w:r>
      <w:r w:rsidR="00B83D37">
        <w:rPr>
          <w:color w:val="1F4E79" w:themeColor="accent1" w:themeShade="80"/>
          <w:sz w:val="24"/>
          <w:szCs w:val="24"/>
        </w:rPr>
        <w:t>/domiciliati</w:t>
      </w:r>
      <w:r>
        <w:rPr>
          <w:color w:val="1F4E79" w:themeColor="accent1" w:themeShade="80"/>
          <w:sz w:val="24"/>
          <w:szCs w:val="24"/>
        </w:rPr>
        <w:t xml:space="preserve"> nel territorio del CT Viterbo (i NON residenti/domiciliati </w:t>
      </w:r>
      <w:r w:rsidRPr="00EE178C">
        <w:rPr>
          <w:color w:val="1F4E79" w:themeColor="accent1" w:themeShade="80"/>
          <w:sz w:val="24"/>
          <w:szCs w:val="24"/>
        </w:rPr>
        <w:t xml:space="preserve">nel territorio del CT Viterbo </w:t>
      </w:r>
      <w:r>
        <w:rPr>
          <w:color w:val="1F4E79" w:themeColor="accent1" w:themeShade="80"/>
          <w:sz w:val="24"/>
          <w:szCs w:val="24"/>
        </w:rPr>
        <w:t xml:space="preserve">che intendessero partecipare al presente Corso, dovranno presentare l’autorizzazione concessa dal proprio CT di appartenenza). </w:t>
      </w:r>
    </w:p>
    <w:p w14:paraId="3294EC18" w14:textId="77777777" w:rsidR="00062968" w:rsidRPr="00D964F9" w:rsidRDefault="00062968" w:rsidP="007B5A9F">
      <w:pPr>
        <w:spacing w:before="240"/>
        <w:jc w:val="center"/>
        <w:rPr>
          <w:rFonts w:eastAsia="Arial"/>
          <w:b/>
          <w:color w:val="1F4E79" w:themeColor="accent1" w:themeShade="80"/>
          <w:sz w:val="24"/>
          <w:szCs w:val="24"/>
          <w:u w:val="single"/>
        </w:rPr>
      </w:pPr>
      <w:r w:rsidRPr="00D964F9">
        <w:rPr>
          <w:rFonts w:eastAsia="Arial"/>
          <w:b/>
          <w:color w:val="1F4E79" w:themeColor="accent1" w:themeShade="80"/>
          <w:sz w:val="24"/>
          <w:szCs w:val="24"/>
          <w:u w:val="single"/>
        </w:rPr>
        <w:t>STRUTTURA DEL CORSO</w:t>
      </w:r>
    </w:p>
    <w:p w14:paraId="163218D5" w14:textId="77777777" w:rsidR="00062968" w:rsidRDefault="00062968" w:rsidP="00EE178C">
      <w:pPr>
        <w:spacing w:after="0"/>
        <w:rPr>
          <w:color w:val="1F4E79" w:themeColor="accent1" w:themeShade="80"/>
          <w:sz w:val="24"/>
          <w:szCs w:val="24"/>
        </w:rPr>
      </w:pPr>
      <w:r w:rsidRPr="00D964F9">
        <w:rPr>
          <w:color w:val="1F4E79" w:themeColor="accent1" w:themeShade="80"/>
          <w:sz w:val="24"/>
          <w:szCs w:val="24"/>
        </w:rPr>
        <w:t>ll</w:t>
      </w:r>
      <w:r w:rsidR="002A0F70">
        <w:rPr>
          <w:color w:val="1F4E79" w:themeColor="accent1" w:themeShade="80"/>
          <w:sz w:val="24"/>
          <w:szCs w:val="24"/>
        </w:rPr>
        <w:t xml:space="preserve"> corso è strutturato su </w:t>
      </w:r>
      <w:r w:rsidR="0053235C">
        <w:rPr>
          <w:b/>
          <w:color w:val="1F4E79" w:themeColor="accent1" w:themeShade="80"/>
          <w:sz w:val="24"/>
          <w:szCs w:val="24"/>
        </w:rPr>
        <w:t xml:space="preserve">12 lezioni </w:t>
      </w:r>
      <w:r w:rsidR="00EE178C" w:rsidRPr="00EE178C">
        <w:rPr>
          <w:b/>
          <w:color w:val="1F4E79" w:themeColor="accent1" w:themeShade="80"/>
          <w:sz w:val="24"/>
          <w:szCs w:val="24"/>
        </w:rPr>
        <w:t>da 2 ore</w:t>
      </w:r>
      <w:r w:rsidR="00EE178C">
        <w:rPr>
          <w:color w:val="1F4E79" w:themeColor="accent1" w:themeShade="80"/>
          <w:sz w:val="24"/>
          <w:szCs w:val="24"/>
        </w:rPr>
        <w:t xml:space="preserve"> </w:t>
      </w:r>
      <w:r w:rsidR="002A0F70">
        <w:rPr>
          <w:color w:val="1F4E79" w:themeColor="accent1" w:themeShade="80"/>
          <w:sz w:val="24"/>
          <w:szCs w:val="24"/>
        </w:rPr>
        <w:t xml:space="preserve">per un totale di </w:t>
      </w:r>
      <w:r w:rsidR="0053235C">
        <w:rPr>
          <w:color w:val="1F4E79" w:themeColor="accent1" w:themeShade="80"/>
          <w:sz w:val="24"/>
          <w:szCs w:val="24"/>
        </w:rPr>
        <w:t>24</w:t>
      </w:r>
      <w:r w:rsidR="002A0F70">
        <w:rPr>
          <w:color w:val="1F4E79" w:themeColor="accent1" w:themeShade="80"/>
          <w:sz w:val="24"/>
          <w:szCs w:val="24"/>
        </w:rPr>
        <w:t xml:space="preserve"> ore di formazione</w:t>
      </w:r>
      <w:r>
        <w:rPr>
          <w:color w:val="1F4E79" w:themeColor="accent1" w:themeShade="80"/>
          <w:sz w:val="24"/>
          <w:szCs w:val="24"/>
        </w:rPr>
        <w:t>,</w:t>
      </w:r>
      <w:r w:rsidRPr="00D964F9">
        <w:rPr>
          <w:color w:val="1F4E79" w:themeColor="accent1" w:themeShade="80"/>
          <w:sz w:val="24"/>
          <w:szCs w:val="24"/>
        </w:rPr>
        <w:t xml:space="preserve"> </w:t>
      </w:r>
      <w:r w:rsidR="00EE178C">
        <w:rPr>
          <w:color w:val="1F4E79" w:themeColor="accent1" w:themeShade="80"/>
          <w:sz w:val="24"/>
          <w:szCs w:val="24"/>
        </w:rPr>
        <w:t xml:space="preserve">più 6 ore per le sedute d'esame e </w:t>
      </w:r>
      <w:r w:rsidRPr="00D964F9">
        <w:rPr>
          <w:color w:val="1F4E79" w:themeColor="accent1" w:themeShade="80"/>
          <w:sz w:val="24"/>
          <w:szCs w:val="24"/>
        </w:rPr>
        <w:t>saranno cos</w:t>
      </w:r>
      <w:r w:rsidR="00EE178C">
        <w:rPr>
          <w:color w:val="1F4E79" w:themeColor="accent1" w:themeShade="80"/>
          <w:sz w:val="24"/>
          <w:szCs w:val="24"/>
        </w:rPr>
        <w:t>ì suddivisi</w:t>
      </w:r>
      <w:r w:rsidRPr="00D964F9">
        <w:rPr>
          <w:color w:val="1F4E79" w:themeColor="accent1" w:themeShade="80"/>
          <w:sz w:val="24"/>
          <w:szCs w:val="24"/>
        </w:rPr>
        <w:t>:</w:t>
      </w: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63"/>
        <w:gridCol w:w="5702"/>
        <w:gridCol w:w="1508"/>
      </w:tblGrid>
      <w:tr w:rsidR="00062968" w:rsidRPr="00062968" w14:paraId="6F33E195" w14:textId="77777777" w:rsidTr="006C5F92">
        <w:trPr>
          <w:trHeight w:val="202"/>
          <w:jc w:val="center"/>
        </w:trPr>
        <w:tc>
          <w:tcPr>
            <w:tcW w:w="963" w:type="dxa"/>
            <w:vAlign w:val="center"/>
          </w:tcPr>
          <w:p w14:paraId="1AEF5B21" w14:textId="77777777" w:rsidR="00062968" w:rsidRPr="00EE178C" w:rsidRDefault="00062968" w:rsidP="006C5F92">
            <w:pPr>
              <w:widowControl w:val="0"/>
              <w:rPr>
                <w:rFonts w:ascii="Calibri" w:eastAsia="Calibri" w:hAnsi="Calibri"/>
                <w:b/>
                <w:color w:val="1F4E79" w:themeColor="accent1" w:themeShade="80"/>
                <w:sz w:val="24"/>
                <w:szCs w:val="24"/>
              </w:rPr>
            </w:pPr>
            <w:r w:rsidRPr="00EE178C">
              <w:rPr>
                <w:rFonts w:ascii="Calibri" w:eastAsia="Calibri" w:hAnsi="Calibri"/>
                <w:b/>
                <w:color w:val="1F4E79" w:themeColor="accent1" w:themeShade="80"/>
                <w:sz w:val="24"/>
                <w:szCs w:val="24"/>
              </w:rPr>
              <w:t>Lezioni</w:t>
            </w:r>
          </w:p>
        </w:tc>
        <w:tc>
          <w:tcPr>
            <w:tcW w:w="5702" w:type="dxa"/>
            <w:vAlign w:val="center"/>
          </w:tcPr>
          <w:p w14:paraId="6B87B9DB" w14:textId="77777777" w:rsidR="00062968" w:rsidRPr="00EE178C" w:rsidRDefault="00062968" w:rsidP="006C5F92">
            <w:pPr>
              <w:widowControl w:val="0"/>
              <w:rPr>
                <w:rFonts w:ascii="Calibri" w:eastAsia="Calibri" w:hAnsi="Calibri"/>
                <w:b/>
                <w:color w:val="1F4E79" w:themeColor="accent1" w:themeShade="80"/>
                <w:sz w:val="24"/>
                <w:szCs w:val="24"/>
              </w:rPr>
            </w:pPr>
            <w:r w:rsidRPr="00EE178C">
              <w:rPr>
                <w:rFonts w:ascii="Calibri" w:eastAsia="Calibri" w:hAnsi="Calibri"/>
                <w:b/>
                <w:color w:val="1F4E79" w:themeColor="accent1" w:themeShade="80"/>
                <w:sz w:val="24"/>
                <w:szCs w:val="24"/>
              </w:rPr>
              <w:t>Argomento</w:t>
            </w:r>
          </w:p>
        </w:tc>
        <w:tc>
          <w:tcPr>
            <w:tcW w:w="1508" w:type="dxa"/>
            <w:vAlign w:val="center"/>
          </w:tcPr>
          <w:p w14:paraId="50F20197" w14:textId="77777777" w:rsidR="00062968" w:rsidRPr="00EE178C" w:rsidRDefault="00062968" w:rsidP="006C5F92">
            <w:pPr>
              <w:widowControl w:val="0"/>
              <w:rPr>
                <w:rFonts w:ascii="Calibri" w:eastAsia="Calibri" w:hAnsi="Calibri"/>
                <w:b/>
                <w:color w:val="1F4E79" w:themeColor="accent1" w:themeShade="80"/>
                <w:sz w:val="24"/>
                <w:szCs w:val="24"/>
              </w:rPr>
            </w:pPr>
            <w:r w:rsidRPr="00EE178C">
              <w:rPr>
                <w:rFonts w:ascii="Calibri" w:eastAsia="Calibri" w:hAnsi="Calibri"/>
                <w:b/>
                <w:color w:val="1F4E79" w:themeColor="accent1" w:themeShade="80"/>
                <w:sz w:val="24"/>
                <w:szCs w:val="24"/>
              </w:rPr>
              <w:t>Totale ore</w:t>
            </w:r>
          </w:p>
        </w:tc>
      </w:tr>
      <w:tr w:rsidR="0053235C" w:rsidRPr="00062968" w14:paraId="0C2BE583" w14:textId="77777777" w:rsidTr="006C5F92">
        <w:trPr>
          <w:trHeight w:val="284"/>
          <w:jc w:val="center"/>
        </w:trPr>
        <w:tc>
          <w:tcPr>
            <w:tcW w:w="963" w:type="dxa"/>
            <w:vAlign w:val="center"/>
          </w:tcPr>
          <w:p w14:paraId="34620844" w14:textId="77777777" w:rsidR="0053235C" w:rsidRPr="00EE178C" w:rsidRDefault="0053235C" w:rsidP="0053235C">
            <w:pPr>
              <w:widowControl w:val="0"/>
              <w:rPr>
                <w:rFonts w:ascii="Calibri" w:eastAsia="Calibri" w:hAnsi="Calibri"/>
                <w:color w:val="1F4E79" w:themeColor="accent1" w:themeShade="80"/>
                <w:sz w:val="24"/>
                <w:szCs w:val="24"/>
              </w:rPr>
            </w:pPr>
            <w:r>
              <w:rPr>
                <w:rFonts w:ascii="Calibri" w:eastAsia="Calibri" w:hAnsi="Calibri"/>
                <w:color w:val="1F4E79" w:themeColor="accent1" w:themeShade="80"/>
                <w:sz w:val="24"/>
                <w:szCs w:val="24"/>
              </w:rPr>
              <w:t>4</w:t>
            </w:r>
          </w:p>
        </w:tc>
        <w:tc>
          <w:tcPr>
            <w:tcW w:w="5702" w:type="dxa"/>
            <w:vAlign w:val="center"/>
          </w:tcPr>
          <w:p w14:paraId="2FE3EB5A" w14:textId="77777777" w:rsidR="0053235C" w:rsidRPr="00EE178C" w:rsidRDefault="0053235C" w:rsidP="0053235C">
            <w:pPr>
              <w:widowControl w:val="0"/>
              <w:rPr>
                <w:rFonts w:ascii="Calibri" w:eastAsia="Calibri" w:hAnsi="Calibri"/>
                <w:color w:val="1F4E79" w:themeColor="accent1" w:themeShade="80"/>
                <w:sz w:val="24"/>
                <w:szCs w:val="24"/>
              </w:rPr>
            </w:pPr>
            <w:r w:rsidRPr="00EE178C">
              <w:rPr>
                <w:rFonts w:ascii="Calibri" w:eastAsia="Calibri" w:hAnsi="Calibri"/>
                <w:color w:val="1F4E79" w:themeColor="accent1" w:themeShade="80"/>
                <w:sz w:val="24"/>
                <w:szCs w:val="24"/>
              </w:rPr>
              <w:t>Teoria e metodologia dell'allenamento</w:t>
            </w:r>
          </w:p>
        </w:tc>
        <w:tc>
          <w:tcPr>
            <w:tcW w:w="1508" w:type="dxa"/>
            <w:vAlign w:val="center"/>
          </w:tcPr>
          <w:p w14:paraId="55C89C95" w14:textId="77777777" w:rsidR="0053235C" w:rsidRPr="00EE178C" w:rsidRDefault="0053235C" w:rsidP="0053235C">
            <w:pPr>
              <w:widowControl w:val="0"/>
              <w:rPr>
                <w:rFonts w:ascii="Calibri" w:eastAsia="Calibri" w:hAnsi="Calibri"/>
                <w:color w:val="1F4E79" w:themeColor="accent1" w:themeShade="80"/>
                <w:sz w:val="24"/>
                <w:szCs w:val="24"/>
              </w:rPr>
            </w:pPr>
            <w:r>
              <w:rPr>
                <w:rFonts w:ascii="Calibri" w:eastAsia="Calibri" w:hAnsi="Calibri"/>
                <w:color w:val="1F4E79" w:themeColor="accent1" w:themeShade="80"/>
                <w:sz w:val="24"/>
                <w:szCs w:val="24"/>
              </w:rPr>
              <w:t>8</w:t>
            </w:r>
          </w:p>
        </w:tc>
      </w:tr>
      <w:tr w:rsidR="00D94790" w:rsidRPr="00062968" w14:paraId="2C9598FE" w14:textId="77777777" w:rsidTr="006C5F92">
        <w:trPr>
          <w:trHeight w:val="289"/>
          <w:jc w:val="center"/>
        </w:trPr>
        <w:tc>
          <w:tcPr>
            <w:tcW w:w="963" w:type="dxa"/>
            <w:vAlign w:val="center"/>
          </w:tcPr>
          <w:p w14:paraId="0B107CDA" w14:textId="77777777" w:rsidR="00D94790" w:rsidRPr="00EE178C" w:rsidRDefault="00D94790" w:rsidP="00D94790">
            <w:pPr>
              <w:widowControl w:val="0"/>
              <w:rPr>
                <w:rFonts w:ascii="Calibri" w:eastAsia="Calibri" w:hAnsi="Calibri"/>
                <w:color w:val="1F4E79" w:themeColor="accent1" w:themeShade="80"/>
                <w:sz w:val="24"/>
                <w:szCs w:val="24"/>
              </w:rPr>
            </w:pPr>
            <w:r w:rsidRPr="00EE178C">
              <w:rPr>
                <w:rFonts w:ascii="Calibri" w:eastAsia="Calibri" w:hAnsi="Calibri"/>
                <w:color w:val="1F4E79" w:themeColor="accent1" w:themeShade="80"/>
                <w:sz w:val="24"/>
                <w:szCs w:val="24"/>
              </w:rPr>
              <w:t>2</w:t>
            </w:r>
          </w:p>
        </w:tc>
        <w:tc>
          <w:tcPr>
            <w:tcW w:w="5702" w:type="dxa"/>
            <w:vAlign w:val="center"/>
          </w:tcPr>
          <w:p w14:paraId="12927BC2" w14:textId="77777777" w:rsidR="00D94790" w:rsidRPr="00EE178C" w:rsidRDefault="00D94790" w:rsidP="00D94790">
            <w:pPr>
              <w:widowControl w:val="0"/>
              <w:rPr>
                <w:rFonts w:ascii="Calibri" w:eastAsia="Calibri" w:hAnsi="Calibri"/>
                <w:color w:val="1F4E79" w:themeColor="accent1" w:themeShade="80"/>
                <w:sz w:val="24"/>
                <w:szCs w:val="24"/>
              </w:rPr>
            </w:pPr>
            <w:r w:rsidRPr="00EE178C">
              <w:rPr>
                <w:rFonts w:ascii="Calibri" w:eastAsia="Calibri" w:hAnsi="Calibri"/>
                <w:color w:val="1F4E79" w:themeColor="accent1" w:themeShade="80"/>
                <w:sz w:val="24"/>
                <w:szCs w:val="24"/>
              </w:rPr>
              <w:t>Didattica di specializzazione</w:t>
            </w:r>
          </w:p>
        </w:tc>
        <w:tc>
          <w:tcPr>
            <w:tcW w:w="1508" w:type="dxa"/>
            <w:vAlign w:val="center"/>
          </w:tcPr>
          <w:p w14:paraId="18A27CAC" w14:textId="77777777" w:rsidR="00D94790" w:rsidRPr="00EE178C" w:rsidRDefault="00D94790" w:rsidP="00D94790">
            <w:pPr>
              <w:widowControl w:val="0"/>
              <w:rPr>
                <w:rFonts w:ascii="Calibri" w:eastAsia="Calibri" w:hAnsi="Calibri"/>
                <w:color w:val="1F4E79" w:themeColor="accent1" w:themeShade="80"/>
                <w:sz w:val="24"/>
                <w:szCs w:val="24"/>
              </w:rPr>
            </w:pPr>
            <w:r w:rsidRPr="00EE178C">
              <w:rPr>
                <w:rFonts w:ascii="Calibri" w:eastAsia="Calibri" w:hAnsi="Calibri"/>
                <w:color w:val="1F4E79" w:themeColor="accent1" w:themeShade="80"/>
                <w:sz w:val="24"/>
                <w:szCs w:val="24"/>
              </w:rPr>
              <w:t>4</w:t>
            </w:r>
          </w:p>
        </w:tc>
      </w:tr>
      <w:tr w:rsidR="00D94790" w:rsidRPr="00062968" w14:paraId="0CA26D44" w14:textId="77777777" w:rsidTr="006C5F92">
        <w:trPr>
          <w:trHeight w:val="292"/>
          <w:jc w:val="center"/>
        </w:trPr>
        <w:tc>
          <w:tcPr>
            <w:tcW w:w="963" w:type="dxa"/>
            <w:vAlign w:val="center"/>
          </w:tcPr>
          <w:p w14:paraId="021B1F32" w14:textId="77777777" w:rsidR="00D94790" w:rsidRPr="00EE178C" w:rsidRDefault="00D94790" w:rsidP="00D94790">
            <w:pPr>
              <w:widowControl w:val="0"/>
              <w:rPr>
                <w:rFonts w:ascii="Calibri" w:eastAsia="Calibri" w:hAnsi="Calibri"/>
                <w:color w:val="1F4E79" w:themeColor="accent1" w:themeShade="80"/>
                <w:sz w:val="24"/>
                <w:szCs w:val="24"/>
              </w:rPr>
            </w:pPr>
            <w:r>
              <w:rPr>
                <w:rFonts w:ascii="Calibri" w:eastAsia="Calibri" w:hAnsi="Calibri"/>
                <w:color w:val="1F4E79" w:themeColor="accent1" w:themeShade="80"/>
                <w:sz w:val="24"/>
                <w:szCs w:val="24"/>
              </w:rPr>
              <w:t>3</w:t>
            </w:r>
          </w:p>
        </w:tc>
        <w:tc>
          <w:tcPr>
            <w:tcW w:w="5702" w:type="dxa"/>
            <w:vAlign w:val="center"/>
          </w:tcPr>
          <w:p w14:paraId="65886940" w14:textId="77777777" w:rsidR="00D94790" w:rsidRPr="00EE178C" w:rsidRDefault="00D94790" w:rsidP="00D94790">
            <w:pPr>
              <w:widowControl w:val="0"/>
              <w:rPr>
                <w:rFonts w:ascii="Calibri" w:eastAsia="Calibri" w:hAnsi="Calibri"/>
                <w:color w:val="1F4E79" w:themeColor="accent1" w:themeShade="80"/>
                <w:sz w:val="24"/>
                <w:szCs w:val="24"/>
              </w:rPr>
            </w:pPr>
            <w:r w:rsidRPr="00EE178C">
              <w:rPr>
                <w:rFonts w:ascii="Calibri" w:eastAsia="Calibri" w:hAnsi="Calibri"/>
                <w:color w:val="1F4E79" w:themeColor="accent1" w:themeShade="80"/>
                <w:sz w:val="24"/>
                <w:szCs w:val="24"/>
              </w:rPr>
              <w:t>Sistemi di Allenamento</w:t>
            </w:r>
          </w:p>
        </w:tc>
        <w:tc>
          <w:tcPr>
            <w:tcW w:w="1508" w:type="dxa"/>
            <w:vAlign w:val="center"/>
          </w:tcPr>
          <w:p w14:paraId="3D3A9CE9" w14:textId="77777777" w:rsidR="00D94790" w:rsidRPr="00EE178C" w:rsidRDefault="00D94790" w:rsidP="00D94790">
            <w:pPr>
              <w:widowControl w:val="0"/>
              <w:rPr>
                <w:rFonts w:ascii="Calibri" w:eastAsia="Calibri" w:hAnsi="Calibri"/>
                <w:color w:val="1F4E79" w:themeColor="accent1" w:themeShade="80"/>
                <w:sz w:val="24"/>
                <w:szCs w:val="24"/>
              </w:rPr>
            </w:pPr>
            <w:r>
              <w:rPr>
                <w:rFonts w:ascii="Calibri" w:eastAsia="Calibri" w:hAnsi="Calibri"/>
                <w:color w:val="1F4E79" w:themeColor="accent1" w:themeShade="80"/>
                <w:sz w:val="24"/>
                <w:szCs w:val="24"/>
              </w:rPr>
              <w:t>6</w:t>
            </w:r>
          </w:p>
        </w:tc>
      </w:tr>
      <w:tr w:rsidR="00D94790" w:rsidRPr="00062968" w14:paraId="1CAFDB12" w14:textId="77777777" w:rsidTr="006C5F92">
        <w:trPr>
          <w:trHeight w:val="287"/>
          <w:jc w:val="center"/>
        </w:trPr>
        <w:tc>
          <w:tcPr>
            <w:tcW w:w="963" w:type="dxa"/>
            <w:vAlign w:val="center"/>
          </w:tcPr>
          <w:p w14:paraId="4E467C47" w14:textId="77777777" w:rsidR="00D94790" w:rsidRPr="00EE178C" w:rsidRDefault="00D94790" w:rsidP="006C5F92">
            <w:pPr>
              <w:widowControl w:val="0"/>
              <w:rPr>
                <w:rFonts w:ascii="Calibri" w:eastAsia="Calibri" w:hAnsi="Calibri"/>
                <w:color w:val="1F4E79" w:themeColor="accent1" w:themeShade="80"/>
                <w:sz w:val="24"/>
                <w:szCs w:val="24"/>
              </w:rPr>
            </w:pPr>
            <w:r>
              <w:rPr>
                <w:rFonts w:ascii="Calibri" w:eastAsia="Calibri" w:hAnsi="Calibri"/>
                <w:color w:val="1F4E79" w:themeColor="accent1" w:themeShade="80"/>
                <w:sz w:val="24"/>
                <w:szCs w:val="24"/>
              </w:rPr>
              <w:t>2</w:t>
            </w:r>
          </w:p>
        </w:tc>
        <w:tc>
          <w:tcPr>
            <w:tcW w:w="5702" w:type="dxa"/>
            <w:vAlign w:val="center"/>
          </w:tcPr>
          <w:p w14:paraId="011AA0F0" w14:textId="77777777" w:rsidR="00D94790" w:rsidRPr="00EE178C" w:rsidRDefault="00D94790" w:rsidP="006C5F92">
            <w:pPr>
              <w:widowControl w:val="0"/>
              <w:rPr>
                <w:rFonts w:ascii="Calibri" w:eastAsia="Calibri" w:hAnsi="Calibri"/>
                <w:color w:val="1F4E79" w:themeColor="accent1" w:themeShade="80"/>
                <w:sz w:val="24"/>
                <w:szCs w:val="24"/>
              </w:rPr>
            </w:pPr>
            <w:r>
              <w:rPr>
                <w:rFonts w:ascii="Calibri" w:eastAsia="Calibri" w:hAnsi="Calibri"/>
                <w:color w:val="1F4E79" w:themeColor="accent1" w:themeShade="80"/>
                <w:sz w:val="24"/>
                <w:szCs w:val="24"/>
              </w:rPr>
              <w:t>Sviluppo delle Capacità di gioco</w:t>
            </w:r>
          </w:p>
        </w:tc>
        <w:tc>
          <w:tcPr>
            <w:tcW w:w="1508" w:type="dxa"/>
            <w:vAlign w:val="center"/>
          </w:tcPr>
          <w:p w14:paraId="759CD54D" w14:textId="77777777" w:rsidR="00D94790" w:rsidRPr="00EE178C" w:rsidRDefault="00D94790" w:rsidP="006C5F92">
            <w:pPr>
              <w:widowControl w:val="0"/>
              <w:rPr>
                <w:rFonts w:ascii="Calibri" w:eastAsia="Calibri" w:hAnsi="Calibri"/>
                <w:color w:val="1F4E79" w:themeColor="accent1" w:themeShade="80"/>
                <w:sz w:val="24"/>
                <w:szCs w:val="24"/>
              </w:rPr>
            </w:pPr>
            <w:r>
              <w:rPr>
                <w:rFonts w:ascii="Calibri" w:eastAsia="Calibri" w:hAnsi="Calibri"/>
                <w:color w:val="1F4E79" w:themeColor="accent1" w:themeShade="80"/>
                <w:sz w:val="24"/>
                <w:szCs w:val="24"/>
              </w:rPr>
              <w:t>4</w:t>
            </w:r>
          </w:p>
        </w:tc>
      </w:tr>
      <w:tr w:rsidR="00D94790" w:rsidRPr="00062968" w14:paraId="7285C866" w14:textId="77777777" w:rsidTr="006C5F92">
        <w:trPr>
          <w:trHeight w:val="291"/>
          <w:jc w:val="center"/>
        </w:trPr>
        <w:tc>
          <w:tcPr>
            <w:tcW w:w="963" w:type="dxa"/>
            <w:vAlign w:val="center"/>
          </w:tcPr>
          <w:p w14:paraId="2173F65E" w14:textId="77777777" w:rsidR="00D94790" w:rsidRPr="00EE178C" w:rsidRDefault="00D94790" w:rsidP="006C5F92">
            <w:pPr>
              <w:widowControl w:val="0"/>
              <w:rPr>
                <w:rFonts w:ascii="Calibri" w:eastAsia="Calibri" w:hAnsi="Calibri"/>
                <w:color w:val="1F4E79" w:themeColor="accent1" w:themeShade="80"/>
                <w:sz w:val="24"/>
                <w:szCs w:val="24"/>
              </w:rPr>
            </w:pPr>
            <w:r>
              <w:rPr>
                <w:rFonts w:ascii="Calibri" w:eastAsia="Calibri" w:hAnsi="Calibri"/>
                <w:color w:val="1F4E79" w:themeColor="accent1" w:themeShade="80"/>
                <w:sz w:val="24"/>
                <w:szCs w:val="24"/>
              </w:rPr>
              <w:t>1</w:t>
            </w:r>
          </w:p>
        </w:tc>
        <w:tc>
          <w:tcPr>
            <w:tcW w:w="5702" w:type="dxa"/>
            <w:vAlign w:val="center"/>
          </w:tcPr>
          <w:p w14:paraId="78BF29CB" w14:textId="77777777" w:rsidR="00D94790" w:rsidRPr="00EE178C" w:rsidRDefault="00D94790" w:rsidP="006C5F92">
            <w:pPr>
              <w:widowControl w:val="0"/>
              <w:rPr>
                <w:rFonts w:ascii="Calibri" w:eastAsia="Calibri" w:hAnsi="Calibri"/>
                <w:color w:val="1F4E79" w:themeColor="accent1" w:themeShade="80"/>
                <w:sz w:val="24"/>
                <w:szCs w:val="24"/>
              </w:rPr>
            </w:pPr>
            <w:r>
              <w:rPr>
                <w:rFonts w:ascii="Calibri" w:eastAsia="Calibri" w:hAnsi="Calibri"/>
                <w:color w:val="1F4E79" w:themeColor="accent1" w:themeShade="80"/>
                <w:sz w:val="24"/>
                <w:szCs w:val="24"/>
              </w:rPr>
              <w:t>Preparazione Fisica</w:t>
            </w:r>
          </w:p>
        </w:tc>
        <w:tc>
          <w:tcPr>
            <w:tcW w:w="1508" w:type="dxa"/>
            <w:vAlign w:val="center"/>
          </w:tcPr>
          <w:p w14:paraId="58B3530C" w14:textId="77777777" w:rsidR="00D94790" w:rsidRPr="00EE178C" w:rsidRDefault="00D94790" w:rsidP="006C5F92">
            <w:pPr>
              <w:widowControl w:val="0"/>
              <w:rPr>
                <w:rFonts w:ascii="Calibri" w:eastAsia="Calibri" w:hAnsi="Calibri"/>
                <w:color w:val="1F4E79" w:themeColor="accent1" w:themeShade="80"/>
                <w:sz w:val="24"/>
                <w:szCs w:val="24"/>
              </w:rPr>
            </w:pPr>
            <w:r>
              <w:rPr>
                <w:rFonts w:ascii="Calibri" w:eastAsia="Calibri" w:hAnsi="Calibri"/>
                <w:color w:val="1F4E79" w:themeColor="accent1" w:themeShade="80"/>
                <w:sz w:val="24"/>
                <w:szCs w:val="24"/>
              </w:rPr>
              <w:t>2</w:t>
            </w:r>
          </w:p>
        </w:tc>
      </w:tr>
    </w:tbl>
    <w:p w14:paraId="1165F77B" w14:textId="67139175" w:rsidR="00EE178C" w:rsidRDefault="00EE178C" w:rsidP="00EE178C">
      <w:pPr>
        <w:jc w:val="both"/>
        <w:rPr>
          <w:i/>
          <w:color w:val="1F4E79" w:themeColor="accent1" w:themeShade="80"/>
          <w:sz w:val="24"/>
          <w:szCs w:val="24"/>
        </w:rPr>
      </w:pPr>
      <w:r w:rsidRPr="00D964F9">
        <w:rPr>
          <w:i/>
          <w:color w:val="1F4E79" w:themeColor="accent1" w:themeShade="80"/>
          <w:sz w:val="24"/>
          <w:szCs w:val="24"/>
        </w:rPr>
        <w:t xml:space="preserve">Le lezioni si svolgeranno </w:t>
      </w:r>
      <w:r w:rsidR="005E0F23">
        <w:rPr>
          <w:i/>
          <w:color w:val="1F4E79" w:themeColor="accent1" w:themeShade="80"/>
          <w:sz w:val="24"/>
          <w:szCs w:val="24"/>
        </w:rPr>
        <w:t xml:space="preserve">prevalentemente </w:t>
      </w:r>
      <w:r w:rsidR="005E0F23" w:rsidRPr="005E0F23">
        <w:rPr>
          <w:i/>
          <w:color w:val="1F4E79" w:themeColor="accent1" w:themeShade="80"/>
          <w:sz w:val="24"/>
          <w:szCs w:val="24"/>
        </w:rPr>
        <w:t>in presenza di sabato o domenica mattina, secondo la disponibilità dei docenti e degli spazi in palestra</w:t>
      </w:r>
      <w:r w:rsidR="005E0F23">
        <w:rPr>
          <w:i/>
          <w:color w:val="1F4E79" w:themeColor="accent1" w:themeShade="80"/>
          <w:sz w:val="24"/>
          <w:szCs w:val="24"/>
        </w:rPr>
        <w:t xml:space="preserve"> e per alcuni moduli è prevista la modalità </w:t>
      </w:r>
      <w:r w:rsidRPr="00D964F9">
        <w:rPr>
          <w:i/>
          <w:color w:val="1F4E79" w:themeColor="accent1" w:themeShade="80"/>
          <w:sz w:val="24"/>
          <w:szCs w:val="24"/>
        </w:rPr>
        <w:t>online, attraverso la piattaforma Zoo</w:t>
      </w:r>
      <w:r>
        <w:rPr>
          <w:i/>
          <w:color w:val="1F4E79" w:themeColor="accent1" w:themeShade="80"/>
          <w:sz w:val="24"/>
          <w:szCs w:val="24"/>
        </w:rPr>
        <w:t>m, in giorni infrasettimanali</w:t>
      </w:r>
      <w:r w:rsidRPr="00D964F9">
        <w:rPr>
          <w:i/>
          <w:color w:val="1F4E79" w:themeColor="accent1" w:themeShade="80"/>
          <w:sz w:val="24"/>
          <w:szCs w:val="24"/>
        </w:rPr>
        <w:t xml:space="preserve"> (comunicat</w:t>
      </w:r>
      <w:r>
        <w:rPr>
          <w:i/>
          <w:color w:val="1F4E79" w:themeColor="accent1" w:themeShade="80"/>
          <w:sz w:val="24"/>
          <w:szCs w:val="24"/>
        </w:rPr>
        <w:t>i</w:t>
      </w:r>
      <w:r w:rsidRPr="00D964F9">
        <w:rPr>
          <w:i/>
          <w:color w:val="1F4E79" w:themeColor="accent1" w:themeShade="80"/>
          <w:sz w:val="24"/>
          <w:szCs w:val="24"/>
        </w:rPr>
        <w:t xml:space="preserve"> dopo l’autorizzazione). È necessario</w:t>
      </w:r>
      <w:r w:rsidR="00F60FE2">
        <w:rPr>
          <w:i/>
          <w:color w:val="1F4E79" w:themeColor="accent1" w:themeShade="80"/>
          <w:sz w:val="24"/>
          <w:szCs w:val="24"/>
        </w:rPr>
        <w:t xml:space="preserve"> </w:t>
      </w:r>
      <w:r w:rsidRPr="00D964F9">
        <w:rPr>
          <w:i/>
          <w:color w:val="1F4E79" w:themeColor="accent1" w:themeShade="80"/>
          <w:sz w:val="24"/>
          <w:szCs w:val="24"/>
        </w:rPr>
        <w:t>quindi che i corsisti diano la massima disponibilità alla partecipazione del corso senza condizionamenti di orari o di giornate.</w:t>
      </w:r>
    </w:p>
    <w:p w14:paraId="0FD3D811" w14:textId="77777777" w:rsidR="00A37F68" w:rsidRDefault="00A37F68" w:rsidP="00A37F68">
      <w:pPr>
        <w:jc w:val="both"/>
        <w:rPr>
          <w:color w:val="1F4E79" w:themeColor="accent1" w:themeShade="80"/>
          <w:sz w:val="24"/>
          <w:szCs w:val="24"/>
        </w:rPr>
      </w:pPr>
      <w:r w:rsidRPr="007B5A9F">
        <w:rPr>
          <w:b/>
          <w:color w:val="1F4E79" w:themeColor="accent1" w:themeShade="80"/>
          <w:sz w:val="24"/>
          <w:szCs w:val="24"/>
        </w:rPr>
        <w:lastRenderedPageBreak/>
        <w:t>La frequenza alle lezioni è obbligatoria</w:t>
      </w:r>
      <w:r w:rsidRPr="005B1825">
        <w:rPr>
          <w:color w:val="1F4E79" w:themeColor="accent1" w:themeShade="80"/>
          <w:sz w:val="24"/>
          <w:szCs w:val="24"/>
        </w:rPr>
        <w:t>: in caso di assenza i partecipanti, al fine di ottenere la regolare ammissione alla prova di esame, saranno invitati a recuperare le lezioni nell’ambito dei Corsi attivati pres</w:t>
      </w:r>
      <w:r>
        <w:rPr>
          <w:color w:val="1F4E79" w:themeColor="accent1" w:themeShade="80"/>
          <w:sz w:val="24"/>
          <w:szCs w:val="24"/>
        </w:rPr>
        <w:t>so altri Comitati Territoriali.</w:t>
      </w:r>
    </w:p>
    <w:p w14:paraId="4D14C85C" w14:textId="77777777" w:rsidR="00A37F68" w:rsidRDefault="00A37F68" w:rsidP="00A37F68">
      <w:pPr>
        <w:jc w:val="both"/>
        <w:rPr>
          <w:color w:val="1F4E79" w:themeColor="accent1" w:themeShade="80"/>
          <w:sz w:val="24"/>
          <w:szCs w:val="24"/>
          <w:u w:val="single"/>
        </w:rPr>
      </w:pPr>
      <w:r w:rsidRPr="007B5A9F">
        <w:rPr>
          <w:color w:val="1F4E79" w:themeColor="accent1" w:themeShade="80"/>
          <w:sz w:val="24"/>
          <w:szCs w:val="24"/>
          <w:u w:val="single"/>
        </w:rPr>
        <w:t>Sono comunque consentite assenze per 1 moduli di lezione (2 ore).</w:t>
      </w:r>
    </w:p>
    <w:p w14:paraId="31575680" w14:textId="298DFFE4" w:rsidR="005E0F23" w:rsidRDefault="005E0F23" w:rsidP="005E0F23">
      <w:pPr>
        <w:spacing w:after="0"/>
        <w:jc w:val="both"/>
        <w:rPr>
          <w:color w:val="1F4E79" w:themeColor="accent1" w:themeShade="80"/>
          <w:sz w:val="24"/>
          <w:szCs w:val="24"/>
        </w:rPr>
      </w:pPr>
      <w:r w:rsidRPr="005E0F23">
        <w:rPr>
          <w:color w:val="1F4E79" w:themeColor="accent1" w:themeShade="80"/>
          <w:sz w:val="24"/>
          <w:szCs w:val="24"/>
        </w:rPr>
        <w:t>L’</w:t>
      </w:r>
      <w:r w:rsidRPr="005E0F23">
        <w:rPr>
          <w:b/>
          <w:color w:val="1F4E79" w:themeColor="accent1" w:themeShade="80"/>
          <w:sz w:val="24"/>
          <w:szCs w:val="24"/>
        </w:rPr>
        <w:t>abilitazione</w:t>
      </w:r>
      <w:r w:rsidRPr="007B5A9F">
        <w:rPr>
          <w:color w:val="1F4E79" w:themeColor="accent1" w:themeShade="80"/>
          <w:sz w:val="24"/>
          <w:szCs w:val="24"/>
        </w:rPr>
        <w:t xml:space="preserve"> di “</w:t>
      </w:r>
      <w:r w:rsidR="00635525">
        <w:rPr>
          <w:color w:val="1F4E79" w:themeColor="accent1" w:themeShade="80"/>
          <w:sz w:val="24"/>
          <w:szCs w:val="24"/>
        </w:rPr>
        <w:t>Primo Grado</w:t>
      </w:r>
      <w:r w:rsidR="00300B85">
        <w:rPr>
          <w:color w:val="1F4E79" w:themeColor="accent1" w:themeShade="80"/>
          <w:sz w:val="24"/>
          <w:szCs w:val="24"/>
        </w:rPr>
        <w:t xml:space="preserve"> agevolato</w:t>
      </w:r>
      <w:r w:rsidRPr="007B5A9F">
        <w:rPr>
          <w:color w:val="1F4E79" w:themeColor="accent1" w:themeShade="80"/>
          <w:sz w:val="24"/>
          <w:szCs w:val="24"/>
        </w:rPr>
        <w:t>” consente di</w:t>
      </w:r>
      <w:r>
        <w:rPr>
          <w:color w:val="1F4E79" w:themeColor="accent1" w:themeShade="80"/>
          <w:sz w:val="24"/>
          <w:szCs w:val="24"/>
        </w:rPr>
        <w:t xml:space="preserve"> svolgere l’attività tecnica di:</w:t>
      </w:r>
    </w:p>
    <w:p w14:paraId="7E9E479C" w14:textId="77777777" w:rsidR="005E0F23" w:rsidRDefault="005E0F23" w:rsidP="005E0F23">
      <w:pPr>
        <w:pStyle w:val="Paragrafoelenco"/>
        <w:numPr>
          <w:ilvl w:val="0"/>
          <w:numId w:val="13"/>
        </w:numPr>
        <w:jc w:val="both"/>
        <w:rPr>
          <w:color w:val="1F4E79" w:themeColor="accent1" w:themeShade="80"/>
          <w:sz w:val="24"/>
          <w:szCs w:val="24"/>
        </w:rPr>
      </w:pPr>
      <w:r w:rsidRPr="005E0F23">
        <w:rPr>
          <w:b/>
          <w:color w:val="1F4E79" w:themeColor="accent1" w:themeShade="80"/>
          <w:sz w:val="24"/>
          <w:szCs w:val="24"/>
        </w:rPr>
        <w:t>Primo Allenatore</w:t>
      </w:r>
      <w:r w:rsidRPr="00EE178C">
        <w:rPr>
          <w:color w:val="1F4E79" w:themeColor="accent1" w:themeShade="80"/>
          <w:sz w:val="24"/>
          <w:szCs w:val="24"/>
        </w:rPr>
        <w:t xml:space="preserve"> nei Campionati di </w:t>
      </w:r>
      <w:r w:rsidR="00D87AB2">
        <w:rPr>
          <w:color w:val="1F4E79" w:themeColor="accent1" w:themeShade="80"/>
          <w:sz w:val="24"/>
          <w:szCs w:val="24"/>
        </w:rPr>
        <w:t xml:space="preserve">1^, </w:t>
      </w:r>
      <w:r>
        <w:rPr>
          <w:color w:val="1F4E79" w:themeColor="accent1" w:themeShade="80"/>
          <w:sz w:val="24"/>
          <w:szCs w:val="24"/>
        </w:rPr>
        <w:t>2^</w:t>
      </w:r>
      <w:r w:rsidRPr="00EE178C">
        <w:rPr>
          <w:color w:val="1F4E79" w:themeColor="accent1" w:themeShade="80"/>
          <w:sz w:val="24"/>
          <w:szCs w:val="24"/>
        </w:rPr>
        <w:t xml:space="preserve"> e </w:t>
      </w:r>
      <w:r>
        <w:rPr>
          <w:color w:val="1F4E79" w:themeColor="accent1" w:themeShade="80"/>
          <w:sz w:val="24"/>
          <w:szCs w:val="24"/>
        </w:rPr>
        <w:t>3^</w:t>
      </w:r>
      <w:r w:rsidRPr="00EE178C">
        <w:rPr>
          <w:color w:val="1F4E79" w:themeColor="accent1" w:themeShade="80"/>
          <w:sz w:val="24"/>
          <w:szCs w:val="24"/>
        </w:rPr>
        <w:t xml:space="preserve"> Divisione e </w:t>
      </w:r>
      <w:r w:rsidR="00D87AB2">
        <w:rPr>
          <w:color w:val="1F4E79" w:themeColor="accent1" w:themeShade="80"/>
          <w:sz w:val="24"/>
          <w:szCs w:val="24"/>
        </w:rPr>
        <w:t>in tutti i</w:t>
      </w:r>
      <w:r w:rsidRPr="00EE178C">
        <w:rPr>
          <w:color w:val="1F4E79" w:themeColor="accent1" w:themeShade="80"/>
          <w:sz w:val="24"/>
          <w:szCs w:val="24"/>
        </w:rPr>
        <w:t xml:space="preserve"> campion</w:t>
      </w:r>
      <w:r w:rsidR="00D87AB2">
        <w:rPr>
          <w:color w:val="1F4E79" w:themeColor="accent1" w:themeShade="80"/>
          <w:sz w:val="24"/>
          <w:szCs w:val="24"/>
        </w:rPr>
        <w:t>ati di categoria</w:t>
      </w:r>
      <w:r>
        <w:rPr>
          <w:color w:val="1F4E79" w:themeColor="accent1" w:themeShade="80"/>
          <w:sz w:val="24"/>
          <w:szCs w:val="24"/>
        </w:rPr>
        <w:t>;</w:t>
      </w:r>
    </w:p>
    <w:p w14:paraId="192E2715" w14:textId="77777777" w:rsidR="005E0F23" w:rsidRPr="00EE178C" w:rsidRDefault="005E0F23" w:rsidP="005E0F23">
      <w:pPr>
        <w:pStyle w:val="Paragrafoelenco"/>
        <w:numPr>
          <w:ilvl w:val="0"/>
          <w:numId w:val="13"/>
        </w:numPr>
        <w:jc w:val="both"/>
        <w:rPr>
          <w:color w:val="1F4E79" w:themeColor="accent1" w:themeShade="80"/>
          <w:sz w:val="24"/>
          <w:szCs w:val="24"/>
        </w:rPr>
      </w:pPr>
      <w:r w:rsidRPr="005E0F23">
        <w:rPr>
          <w:b/>
          <w:color w:val="1F4E79" w:themeColor="accent1" w:themeShade="80"/>
          <w:sz w:val="24"/>
          <w:szCs w:val="24"/>
        </w:rPr>
        <w:t>Secondo Allenatore</w:t>
      </w:r>
      <w:r w:rsidRPr="00EE178C">
        <w:rPr>
          <w:color w:val="1F4E79" w:themeColor="accent1" w:themeShade="80"/>
          <w:sz w:val="24"/>
          <w:szCs w:val="24"/>
        </w:rPr>
        <w:t xml:space="preserve"> nei Campionati di </w:t>
      </w:r>
      <w:r>
        <w:rPr>
          <w:color w:val="1F4E79" w:themeColor="accent1" w:themeShade="80"/>
          <w:sz w:val="24"/>
          <w:szCs w:val="24"/>
        </w:rPr>
        <w:t>1^</w:t>
      </w:r>
      <w:r w:rsidRPr="00EE178C">
        <w:rPr>
          <w:color w:val="1F4E79" w:themeColor="accent1" w:themeShade="80"/>
          <w:sz w:val="24"/>
          <w:szCs w:val="24"/>
        </w:rPr>
        <w:t xml:space="preserve">, </w:t>
      </w:r>
      <w:r>
        <w:rPr>
          <w:color w:val="1F4E79" w:themeColor="accent1" w:themeShade="80"/>
          <w:sz w:val="24"/>
          <w:szCs w:val="24"/>
        </w:rPr>
        <w:t>2^ e</w:t>
      </w:r>
      <w:r w:rsidRPr="00EE178C">
        <w:rPr>
          <w:color w:val="1F4E79" w:themeColor="accent1" w:themeShade="80"/>
          <w:sz w:val="24"/>
          <w:szCs w:val="24"/>
        </w:rPr>
        <w:t xml:space="preserve"> </w:t>
      </w:r>
      <w:r>
        <w:rPr>
          <w:color w:val="1F4E79" w:themeColor="accent1" w:themeShade="80"/>
          <w:sz w:val="24"/>
          <w:szCs w:val="24"/>
        </w:rPr>
        <w:t>3^</w:t>
      </w:r>
      <w:r w:rsidRPr="00EE178C">
        <w:rPr>
          <w:color w:val="1F4E79" w:themeColor="accent1" w:themeShade="80"/>
          <w:sz w:val="24"/>
          <w:szCs w:val="24"/>
        </w:rPr>
        <w:t xml:space="preserve"> Divisione</w:t>
      </w:r>
      <w:r w:rsidR="00D87AB2">
        <w:rPr>
          <w:color w:val="1F4E79" w:themeColor="accent1" w:themeShade="80"/>
          <w:sz w:val="24"/>
          <w:szCs w:val="24"/>
        </w:rPr>
        <w:t>, Serie D, C e B2</w:t>
      </w:r>
      <w:r w:rsidRPr="00EE178C">
        <w:rPr>
          <w:color w:val="1F4E79" w:themeColor="accent1" w:themeShade="80"/>
          <w:sz w:val="24"/>
          <w:szCs w:val="24"/>
        </w:rPr>
        <w:t xml:space="preserve"> e in tutti i campionati di categoria.</w:t>
      </w:r>
    </w:p>
    <w:p w14:paraId="1A9E0A67" w14:textId="3377D9F2" w:rsidR="00062968" w:rsidRDefault="002A0F70" w:rsidP="006C5F92">
      <w:pPr>
        <w:spacing w:before="240"/>
        <w:rPr>
          <w:color w:val="1F4E79" w:themeColor="accent1" w:themeShade="80"/>
          <w:sz w:val="24"/>
          <w:szCs w:val="24"/>
        </w:rPr>
      </w:pPr>
      <w:r w:rsidRPr="002A0F70">
        <w:rPr>
          <w:color w:val="1F4E79" w:themeColor="accent1" w:themeShade="80"/>
          <w:sz w:val="24"/>
          <w:szCs w:val="24"/>
        </w:rPr>
        <w:t>L'inizio del corso è previsto per</w:t>
      </w:r>
      <w:r w:rsidR="00AA28BD">
        <w:rPr>
          <w:color w:val="1F4E79" w:themeColor="accent1" w:themeShade="80"/>
          <w:sz w:val="24"/>
          <w:szCs w:val="24"/>
        </w:rPr>
        <w:t xml:space="preserve"> </w:t>
      </w:r>
      <w:r w:rsidR="00AA28BD" w:rsidRPr="00284581">
        <w:rPr>
          <w:b/>
          <w:color w:val="1F4E79" w:themeColor="accent1" w:themeShade="80"/>
          <w:sz w:val="24"/>
          <w:szCs w:val="24"/>
        </w:rPr>
        <w:t>dicembre</w:t>
      </w:r>
      <w:r w:rsidR="00AA28BD">
        <w:rPr>
          <w:color w:val="1F4E79" w:themeColor="accent1" w:themeShade="80"/>
          <w:sz w:val="24"/>
          <w:szCs w:val="24"/>
        </w:rPr>
        <w:t xml:space="preserve"> </w:t>
      </w:r>
      <w:r w:rsidR="00D87AB2">
        <w:rPr>
          <w:b/>
          <w:color w:val="1F4E79" w:themeColor="accent1" w:themeShade="80"/>
          <w:sz w:val="24"/>
          <w:szCs w:val="24"/>
        </w:rPr>
        <w:t>202</w:t>
      </w:r>
      <w:r w:rsidR="00407DEF">
        <w:rPr>
          <w:b/>
          <w:color w:val="1F4E79" w:themeColor="accent1" w:themeShade="80"/>
          <w:sz w:val="24"/>
          <w:szCs w:val="24"/>
        </w:rPr>
        <w:t>4</w:t>
      </w:r>
      <w:r w:rsidR="00D87AB2">
        <w:rPr>
          <w:b/>
          <w:color w:val="1F4E79" w:themeColor="accent1" w:themeShade="80"/>
          <w:sz w:val="24"/>
          <w:szCs w:val="24"/>
        </w:rPr>
        <w:t xml:space="preserve"> </w:t>
      </w:r>
      <w:r w:rsidRPr="002A0F70">
        <w:rPr>
          <w:color w:val="1F4E79" w:themeColor="accent1" w:themeShade="80"/>
          <w:sz w:val="24"/>
          <w:szCs w:val="24"/>
        </w:rPr>
        <w:t>e terminerà presumibilmente entro</w:t>
      </w:r>
      <w:r w:rsidR="00AA28BD">
        <w:rPr>
          <w:color w:val="1F4E79" w:themeColor="accent1" w:themeShade="80"/>
          <w:sz w:val="24"/>
          <w:szCs w:val="24"/>
        </w:rPr>
        <w:t xml:space="preserve"> </w:t>
      </w:r>
      <w:r w:rsidR="00407DEF">
        <w:rPr>
          <w:b/>
          <w:color w:val="1F4E79" w:themeColor="accent1" w:themeShade="80"/>
          <w:sz w:val="24"/>
          <w:szCs w:val="24"/>
        </w:rPr>
        <w:t>febbraio</w:t>
      </w:r>
      <w:r w:rsidR="00D87AB2">
        <w:rPr>
          <w:b/>
          <w:color w:val="1F4E79" w:themeColor="accent1" w:themeShade="80"/>
          <w:sz w:val="24"/>
          <w:szCs w:val="24"/>
        </w:rPr>
        <w:t xml:space="preserve"> 2025</w:t>
      </w:r>
      <w:r w:rsidRPr="002A0F70">
        <w:rPr>
          <w:color w:val="1F4E79" w:themeColor="accent1" w:themeShade="80"/>
          <w:sz w:val="24"/>
          <w:szCs w:val="24"/>
        </w:rPr>
        <w:t>, con esame a</w:t>
      </w:r>
      <w:r w:rsidR="00AA28BD">
        <w:rPr>
          <w:color w:val="1F4E79" w:themeColor="accent1" w:themeShade="80"/>
          <w:sz w:val="24"/>
          <w:szCs w:val="24"/>
        </w:rPr>
        <w:t xml:space="preserve"> </w:t>
      </w:r>
      <w:r w:rsidR="00407DEF">
        <w:rPr>
          <w:b/>
          <w:color w:val="1F4E79" w:themeColor="accent1" w:themeShade="80"/>
          <w:sz w:val="24"/>
          <w:szCs w:val="24"/>
        </w:rPr>
        <w:t>febbraio</w:t>
      </w:r>
      <w:r w:rsidR="00AA28BD">
        <w:rPr>
          <w:color w:val="1F4E79" w:themeColor="accent1" w:themeShade="80"/>
          <w:sz w:val="24"/>
          <w:szCs w:val="24"/>
        </w:rPr>
        <w:t xml:space="preserve"> </w:t>
      </w:r>
      <w:r w:rsidRPr="002A0F70">
        <w:rPr>
          <w:b/>
          <w:color w:val="1F4E79" w:themeColor="accent1" w:themeShade="80"/>
          <w:sz w:val="24"/>
          <w:szCs w:val="24"/>
        </w:rPr>
        <w:t>2025</w:t>
      </w:r>
      <w:r w:rsidRPr="002A0F70">
        <w:rPr>
          <w:color w:val="1F4E79" w:themeColor="accent1" w:themeShade="80"/>
          <w:sz w:val="24"/>
          <w:szCs w:val="24"/>
        </w:rPr>
        <w:t>.</w:t>
      </w:r>
    </w:p>
    <w:p w14:paraId="3C01C69E" w14:textId="76649889" w:rsidR="007B5A9F" w:rsidRDefault="007B5A9F" w:rsidP="006C5F92">
      <w:pPr>
        <w:spacing w:before="240"/>
        <w:rPr>
          <w:color w:val="1F4E79" w:themeColor="accent1" w:themeShade="80"/>
          <w:sz w:val="24"/>
          <w:szCs w:val="24"/>
        </w:rPr>
      </w:pPr>
      <w:r w:rsidRPr="007B5A9F">
        <w:rPr>
          <w:b/>
          <w:color w:val="1F4E79" w:themeColor="accent1" w:themeShade="80"/>
          <w:sz w:val="24"/>
          <w:szCs w:val="24"/>
        </w:rPr>
        <w:t>Direttore didattico del corso:</w:t>
      </w:r>
      <w:r w:rsidR="001C2C16">
        <w:rPr>
          <w:color w:val="1F4E79" w:themeColor="accent1" w:themeShade="80"/>
          <w:sz w:val="24"/>
          <w:szCs w:val="24"/>
        </w:rPr>
        <w:t xml:space="preserve"> </w:t>
      </w:r>
      <w:r w:rsidR="00691355" w:rsidRPr="002F302A">
        <w:rPr>
          <w:b/>
          <w:color w:val="1F4E79" w:themeColor="accent1" w:themeShade="80"/>
          <w:sz w:val="24"/>
          <w:szCs w:val="24"/>
        </w:rPr>
        <w:t>Bruno Morganti</w:t>
      </w:r>
    </w:p>
    <w:p w14:paraId="2B2D73E4" w14:textId="77777777" w:rsidR="00D04B64" w:rsidRPr="002F302A" w:rsidRDefault="00D04B64" w:rsidP="00D04B64">
      <w:pPr>
        <w:spacing w:before="240"/>
        <w:jc w:val="center"/>
        <w:rPr>
          <w:b/>
          <w:color w:val="1F4E79" w:themeColor="accent1" w:themeShade="80"/>
          <w:sz w:val="24"/>
          <w:szCs w:val="24"/>
        </w:rPr>
      </w:pPr>
      <w:r w:rsidRPr="002F302A">
        <w:rPr>
          <w:b/>
          <w:color w:val="1F4E79" w:themeColor="accent1" w:themeShade="80"/>
          <w:sz w:val="24"/>
          <w:szCs w:val="24"/>
        </w:rPr>
        <w:t>ESAME DI FINE CORSO:</w:t>
      </w:r>
    </w:p>
    <w:p w14:paraId="09C3B92A" w14:textId="77777777" w:rsidR="00D04B64" w:rsidRPr="00EE178C" w:rsidRDefault="00D04B64" w:rsidP="00D04B64">
      <w:pPr>
        <w:jc w:val="both"/>
        <w:rPr>
          <w:color w:val="1F4E79" w:themeColor="accent1" w:themeShade="80"/>
          <w:sz w:val="24"/>
          <w:szCs w:val="24"/>
        </w:rPr>
      </w:pPr>
      <w:r w:rsidRPr="00EE178C">
        <w:rPr>
          <w:color w:val="1F4E79" w:themeColor="accent1" w:themeShade="80"/>
          <w:sz w:val="24"/>
          <w:szCs w:val="24"/>
        </w:rPr>
        <w:t xml:space="preserve">La </w:t>
      </w:r>
      <w:r w:rsidRPr="00D04B64">
        <w:rPr>
          <w:b/>
          <w:color w:val="1F4E79" w:themeColor="accent1" w:themeShade="80"/>
          <w:sz w:val="24"/>
          <w:szCs w:val="24"/>
        </w:rPr>
        <w:t>valutazione finale</w:t>
      </w:r>
      <w:r w:rsidRPr="00EE178C">
        <w:rPr>
          <w:color w:val="1F4E79" w:themeColor="accent1" w:themeShade="80"/>
          <w:sz w:val="24"/>
          <w:szCs w:val="24"/>
        </w:rPr>
        <w:t xml:space="preserve"> sarà espressa in 100/100</w:t>
      </w:r>
      <w:r>
        <w:rPr>
          <w:color w:val="1F4E79" w:themeColor="accent1" w:themeShade="80"/>
          <w:sz w:val="24"/>
          <w:szCs w:val="24"/>
        </w:rPr>
        <w:t>.</w:t>
      </w:r>
    </w:p>
    <w:p w14:paraId="34A330BD" w14:textId="77777777" w:rsidR="00D04B64" w:rsidRPr="00EE178C" w:rsidRDefault="00D04B64" w:rsidP="00D04B64">
      <w:pPr>
        <w:jc w:val="both"/>
        <w:rPr>
          <w:color w:val="1F4E79" w:themeColor="accent1" w:themeShade="80"/>
          <w:sz w:val="24"/>
          <w:szCs w:val="24"/>
        </w:rPr>
      </w:pPr>
      <w:r w:rsidRPr="00EE178C">
        <w:rPr>
          <w:color w:val="1F4E79" w:themeColor="accent1" w:themeShade="80"/>
          <w:sz w:val="24"/>
          <w:szCs w:val="24"/>
        </w:rPr>
        <w:t xml:space="preserve">Il </w:t>
      </w:r>
      <w:r w:rsidRPr="00D04B64">
        <w:rPr>
          <w:b/>
          <w:color w:val="1F4E79" w:themeColor="accent1" w:themeShade="80"/>
          <w:sz w:val="24"/>
          <w:szCs w:val="24"/>
        </w:rPr>
        <w:t>punteggio minimo</w:t>
      </w:r>
      <w:r w:rsidRPr="00EE178C">
        <w:rPr>
          <w:color w:val="1F4E79" w:themeColor="accent1" w:themeShade="80"/>
          <w:sz w:val="24"/>
          <w:szCs w:val="24"/>
        </w:rPr>
        <w:t xml:space="preserve"> per ottenere l’idoneità è fissato in </w:t>
      </w:r>
      <w:r w:rsidRPr="00D04B64">
        <w:rPr>
          <w:b/>
          <w:color w:val="1F4E79" w:themeColor="accent1" w:themeShade="80"/>
          <w:sz w:val="24"/>
          <w:szCs w:val="24"/>
        </w:rPr>
        <w:t>60/100</w:t>
      </w:r>
      <w:r w:rsidRPr="00EE178C">
        <w:rPr>
          <w:color w:val="1F4E79" w:themeColor="accent1" w:themeShade="80"/>
          <w:sz w:val="24"/>
          <w:szCs w:val="24"/>
        </w:rPr>
        <w:t>.</w:t>
      </w:r>
    </w:p>
    <w:p w14:paraId="73918A24" w14:textId="77777777" w:rsidR="00D04B64" w:rsidRPr="00D964F9" w:rsidRDefault="00D04B64" w:rsidP="00D04B64">
      <w:pPr>
        <w:jc w:val="both"/>
        <w:rPr>
          <w:color w:val="1F4E79" w:themeColor="accent1" w:themeShade="80"/>
          <w:sz w:val="24"/>
          <w:szCs w:val="24"/>
        </w:rPr>
      </w:pPr>
      <w:r w:rsidRPr="00D04B64">
        <w:rPr>
          <w:b/>
          <w:color w:val="1F4E79" w:themeColor="accent1" w:themeShade="80"/>
          <w:sz w:val="24"/>
          <w:szCs w:val="24"/>
          <w:u w:val="single"/>
        </w:rPr>
        <w:t>RICONOSCIMENTO CREDITI SPORTIVI:</w:t>
      </w:r>
      <w:r>
        <w:rPr>
          <w:color w:val="1F4E79" w:themeColor="accent1" w:themeShade="80"/>
          <w:sz w:val="24"/>
          <w:szCs w:val="24"/>
        </w:rPr>
        <w:t xml:space="preserve"> </w:t>
      </w:r>
      <w:r w:rsidR="009210D1">
        <w:rPr>
          <w:color w:val="1F4E79" w:themeColor="accent1" w:themeShade="80"/>
          <w:sz w:val="24"/>
          <w:szCs w:val="24"/>
        </w:rPr>
        <w:t>c</w:t>
      </w:r>
      <w:r w:rsidRPr="00EE178C">
        <w:rPr>
          <w:color w:val="1F4E79" w:themeColor="accent1" w:themeShade="80"/>
          <w:sz w:val="24"/>
          <w:szCs w:val="24"/>
        </w:rPr>
        <w:t>oloro i quali, per almeno una stagione nel corso degli ultimi 8 anni, hanno partecipato</w:t>
      </w:r>
      <w:r>
        <w:rPr>
          <w:color w:val="1F4E79" w:themeColor="accent1" w:themeShade="80"/>
          <w:sz w:val="24"/>
          <w:szCs w:val="24"/>
        </w:rPr>
        <w:t xml:space="preserve"> </w:t>
      </w:r>
      <w:r w:rsidRPr="00EE178C">
        <w:rPr>
          <w:color w:val="1F4E79" w:themeColor="accent1" w:themeShade="80"/>
          <w:sz w:val="24"/>
          <w:szCs w:val="24"/>
        </w:rPr>
        <w:t>come giocatori a campionati di serie A e B hanno diritto al riconoscimento di un</w:t>
      </w:r>
      <w:r>
        <w:rPr>
          <w:color w:val="1F4E79" w:themeColor="accent1" w:themeShade="80"/>
          <w:sz w:val="24"/>
          <w:szCs w:val="24"/>
        </w:rPr>
        <w:t xml:space="preserve"> </w:t>
      </w:r>
      <w:r w:rsidRPr="00EE178C">
        <w:rPr>
          <w:color w:val="1F4E79" w:themeColor="accent1" w:themeShade="80"/>
          <w:sz w:val="24"/>
          <w:szCs w:val="24"/>
        </w:rPr>
        <w:t xml:space="preserve">credito di </w:t>
      </w:r>
      <w:r w:rsidR="00D87AB2">
        <w:rPr>
          <w:color w:val="1F4E79" w:themeColor="accent1" w:themeShade="80"/>
          <w:sz w:val="24"/>
          <w:szCs w:val="24"/>
        </w:rPr>
        <w:t>15</w:t>
      </w:r>
      <w:r w:rsidRPr="00EE178C">
        <w:rPr>
          <w:color w:val="1F4E79" w:themeColor="accent1" w:themeShade="80"/>
          <w:sz w:val="24"/>
          <w:szCs w:val="24"/>
        </w:rPr>
        <w:t>/100 relativo alle capacità tecniche, e quindi all’esonero dalla valutazione</w:t>
      </w:r>
      <w:r>
        <w:rPr>
          <w:color w:val="1F4E79" w:themeColor="accent1" w:themeShade="80"/>
          <w:sz w:val="24"/>
          <w:szCs w:val="24"/>
        </w:rPr>
        <w:t xml:space="preserve"> </w:t>
      </w:r>
      <w:r w:rsidRPr="00EE178C">
        <w:rPr>
          <w:color w:val="1F4E79" w:themeColor="accent1" w:themeShade="80"/>
          <w:sz w:val="24"/>
          <w:szCs w:val="24"/>
        </w:rPr>
        <w:t>in itinere per questa parte della valutazione tecnico – pratica.</w:t>
      </w:r>
    </w:p>
    <w:p w14:paraId="316D6BDC" w14:textId="77777777" w:rsidR="005B1825" w:rsidRPr="005B1825" w:rsidRDefault="007B5A9F" w:rsidP="007B5A9F">
      <w:pPr>
        <w:spacing w:before="240"/>
        <w:jc w:val="center"/>
        <w:rPr>
          <w:rFonts w:eastAsia="Arial"/>
          <w:b/>
          <w:color w:val="1F4E79" w:themeColor="accent1" w:themeShade="80"/>
          <w:sz w:val="24"/>
          <w:szCs w:val="24"/>
          <w:u w:val="single"/>
        </w:rPr>
      </w:pPr>
      <w:r>
        <w:rPr>
          <w:rFonts w:eastAsia="Arial"/>
          <w:b/>
          <w:color w:val="1F4E79" w:themeColor="accent1" w:themeShade="80"/>
          <w:sz w:val="24"/>
          <w:szCs w:val="24"/>
          <w:u w:val="single"/>
        </w:rPr>
        <w:t>ISCRIZIONI</w:t>
      </w:r>
    </w:p>
    <w:p w14:paraId="4DCF963C" w14:textId="6EF598FC" w:rsidR="006C5F92" w:rsidRDefault="005B1825" w:rsidP="006C5F92">
      <w:pPr>
        <w:spacing w:after="0"/>
        <w:jc w:val="both"/>
        <w:rPr>
          <w:color w:val="1F4E79" w:themeColor="accent1" w:themeShade="80"/>
          <w:sz w:val="24"/>
          <w:szCs w:val="24"/>
        </w:rPr>
      </w:pPr>
      <w:r w:rsidRPr="005B1825">
        <w:rPr>
          <w:color w:val="1F4E79" w:themeColor="accent1" w:themeShade="80"/>
          <w:sz w:val="24"/>
          <w:szCs w:val="24"/>
        </w:rPr>
        <w:t>L</w:t>
      </w:r>
      <w:r w:rsidR="006C5F92">
        <w:rPr>
          <w:color w:val="1F4E79" w:themeColor="accent1" w:themeShade="80"/>
          <w:sz w:val="24"/>
          <w:szCs w:val="24"/>
        </w:rPr>
        <w:t xml:space="preserve">’adesione al corso dovrà avvenire </w:t>
      </w:r>
      <w:r w:rsidR="006C5F92" w:rsidRPr="0040411F">
        <w:rPr>
          <w:b/>
          <w:color w:val="1F4E79" w:themeColor="accent1" w:themeShade="80"/>
          <w:sz w:val="24"/>
          <w:szCs w:val="24"/>
          <w:highlight w:val="yellow"/>
        </w:rPr>
        <w:t xml:space="preserve">entro </w:t>
      </w:r>
      <w:r w:rsidR="00691355">
        <w:rPr>
          <w:b/>
          <w:color w:val="1F4E79" w:themeColor="accent1" w:themeShade="80"/>
          <w:sz w:val="24"/>
          <w:szCs w:val="24"/>
          <w:highlight w:val="yellow"/>
        </w:rPr>
        <w:t>giovedì 21</w:t>
      </w:r>
      <w:r w:rsidR="00691355">
        <w:rPr>
          <w:color w:val="1F4E79" w:themeColor="accent1" w:themeShade="80"/>
          <w:sz w:val="24"/>
          <w:szCs w:val="24"/>
          <w:highlight w:val="yellow"/>
        </w:rPr>
        <w:t xml:space="preserve"> </w:t>
      </w:r>
      <w:r w:rsidR="00AC3440" w:rsidRPr="0040411F">
        <w:rPr>
          <w:b/>
          <w:color w:val="1F4E79" w:themeColor="accent1" w:themeShade="80"/>
          <w:sz w:val="24"/>
          <w:szCs w:val="24"/>
          <w:highlight w:val="yellow"/>
        </w:rPr>
        <w:t>novembre</w:t>
      </w:r>
      <w:r w:rsidR="00AC3440" w:rsidRPr="0040411F">
        <w:rPr>
          <w:color w:val="1F4E79" w:themeColor="accent1" w:themeShade="80"/>
          <w:sz w:val="24"/>
          <w:szCs w:val="24"/>
          <w:highlight w:val="yellow"/>
        </w:rPr>
        <w:t xml:space="preserve"> </w:t>
      </w:r>
      <w:r w:rsidR="00D87AB2" w:rsidRPr="0040411F">
        <w:rPr>
          <w:b/>
          <w:color w:val="1F4E79" w:themeColor="accent1" w:themeShade="80"/>
          <w:sz w:val="24"/>
          <w:szCs w:val="24"/>
          <w:highlight w:val="yellow"/>
        </w:rPr>
        <w:t>202</w:t>
      </w:r>
      <w:r w:rsidR="00AC3440" w:rsidRPr="0040411F">
        <w:rPr>
          <w:b/>
          <w:color w:val="1F4E79" w:themeColor="accent1" w:themeShade="80"/>
          <w:sz w:val="24"/>
          <w:szCs w:val="24"/>
          <w:highlight w:val="yellow"/>
        </w:rPr>
        <w:t>4</w:t>
      </w:r>
      <w:r w:rsidR="006C5F92">
        <w:rPr>
          <w:color w:val="1F4E79" w:themeColor="accent1" w:themeShade="80"/>
          <w:sz w:val="24"/>
          <w:szCs w:val="24"/>
        </w:rPr>
        <w:t xml:space="preserve">, inviando al Comitato Territoriale di Viterbo tramite e-mail indirizzata a </w:t>
      </w:r>
      <w:hyperlink r:id="rId7" w:history="1">
        <w:r w:rsidR="006C5F92" w:rsidRPr="000D7777">
          <w:rPr>
            <w:rStyle w:val="Collegamentoipertestuale"/>
            <w:sz w:val="24"/>
            <w:szCs w:val="24"/>
          </w:rPr>
          <w:t>viterbo@federvolley.it</w:t>
        </w:r>
      </w:hyperlink>
      <w:r w:rsidR="006C5F92">
        <w:rPr>
          <w:color w:val="1F4E79" w:themeColor="accent1" w:themeShade="80"/>
          <w:sz w:val="24"/>
          <w:szCs w:val="24"/>
        </w:rPr>
        <w:t xml:space="preserve"> o su whatsapp al numero 335-482662:</w:t>
      </w:r>
    </w:p>
    <w:p w14:paraId="2FC3684B" w14:textId="77777777" w:rsidR="006C5F92" w:rsidRDefault="006C5F92" w:rsidP="005B1825">
      <w:pPr>
        <w:pStyle w:val="Paragrafoelenco"/>
        <w:numPr>
          <w:ilvl w:val="0"/>
          <w:numId w:val="13"/>
        </w:numPr>
        <w:jc w:val="both"/>
        <w:rPr>
          <w:color w:val="1F4E79" w:themeColor="accent1" w:themeShade="80"/>
          <w:sz w:val="24"/>
          <w:szCs w:val="24"/>
        </w:rPr>
      </w:pPr>
      <w:r>
        <w:rPr>
          <w:color w:val="1F4E79" w:themeColor="accent1" w:themeShade="80"/>
          <w:sz w:val="24"/>
          <w:szCs w:val="24"/>
        </w:rPr>
        <w:t>modulo di adesione;</w:t>
      </w:r>
    </w:p>
    <w:p w14:paraId="7684DFAE" w14:textId="77777777" w:rsidR="006C5F92" w:rsidRDefault="006C5F92" w:rsidP="007B5A9F">
      <w:pPr>
        <w:pStyle w:val="Paragrafoelenco"/>
        <w:numPr>
          <w:ilvl w:val="0"/>
          <w:numId w:val="13"/>
        </w:numPr>
        <w:jc w:val="both"/>
        <w:rPr>
          <w:color w:val="1F4E79" w:themeColor="accent1" w:themeShade="80"/>
          <w:sz w:val="24"/>
          <w:szCs w:val="24"/>
        </w:rPr>
      </w:pPr>
      <w:r w:rsidRPr="007B5A9F">
        <w:rPr>
          <w:color w:val="1F4E79" w:themeColor="accent1" w:themeShade="80"/>
          <w:sz w:val="24"/>
          <w:szCs w:val="24"/>
        </w:rPr>
        <w:t xml:space="preserve">certificato medico per attività non agonistica </w:t>
      </w:r>
      <w:r w:rsidR="007B5A9F" w:rsidRPr="007B5A9F">
        <w:rPr>
          <w:color w:val="1F4E79" w:themeColor="accent1" w:themeShade="80"/>
          <w:sz w:val="24"/>
          <w:szCs w:val="24"/>
        </w:rPr>
        <w:t>nel</w:t>
      </w:r>
      <w:r w:rsidR="007B5A9F">
        <w:rPr>
          <w:color w:val="1F4E79" w:themeColor="accent1" w:themeShade="80"/>
          <w:sz w:val="24"/>
          <w:szCs w:val="24"/>
        </w:rPr>
        <w:t xml:space="preserve"> </w:t>
      </w:r>
      <w:r w:rsidR="007B5A9F" w:rsidRPr="007B5A9F">
        <w:rPr>
          <w:color w:val="1F4E79" w:themeColor="accent1" w:themeShade="80"/>
          <w:sz w:val="24"/>
          <w:szCs w:val="24"/>
        </w:rPr>
        <w:t>quale</w:t>
      </w:r>
      <w:r w:rsidR="007B5A9F">
        <w:rPr>
          <w:color w:val="1F4E79" w:themeColor="accent1" w:themeShade="80"/>
          <w:sz w:val="24"/>
          <w:szCs w:val="24"/>
        </w:rPr>
        <w:t xml:space="preserve"> sia specificata l’attività di p</w:t>
      </w:r>
      <w:r w:rsidR="007B5A9F" w:rsidRPr="007B5A9F">
        <w:rPr>
          <w:color w:val="1F4E79" w:themeColor="accent1" w:themeShade="80"/>
          <w:sz w:val="24"/>
          <w:szCs w:val="24"/>
        </w:rPr>
        <w:t>allavolo</w:t>
      </w:r>
      <w:r w:rsidR="007B5A9F">
        <w:rPr>
          <w:color w:val="1F4E79" w:themeColor="accent1" w:themeShade="80"/>
          <w:sz w:val="24"/>
          <w:szCs w:val="24"/>
        </w:rPr>
        <w:t>;</w:t>
      </w:r>
    </w:p>
    <w:p w14:paraId="62861FA1" w14:textId="77777777" w:rsidR="007B5A9F" w:rsidRPr="007B5A9F" w:rsidRDefault="007B5A9F" w:rsidP="007B5A9F">
      <w:pPr>
        <w:pStyle w:val="Paragrafoelenco"/>
        <w:numPr>
          <w:ilvl w:val="0"/>
          <w:numId w:val="13"/>
        </w:numPr>
        <w:jc w:val="both"/>
        <w:rPr>
          <w:color w:val="1F4E79" w:themeColor="accent1" w:themeShade="80"/>
          <w:sz w:val="24"/>
          <w:szCs w:val="24"/>
        </w:rPr>
      </w:pPr>
      <w:r w:rsidRPr="007B5A9F">
        <w:rPr>
          <w:color w:val="1F4E79" w:themeColor="accent1" w:themeShade="80"/>
          <w:sz w:val="24"/>
          <w:szCs w:val="24"/>
        </w:rPr>
        <w:t xml:space="preserve">copia del pagamento della quota di iscrizione pari a </w:t>
      </w:r>
      <w:r w:rsidRPr="007B5A9F">
        <w:rPr>
          <w:b/>
          <w:bCs/>
          <w:color w:val="1F4E79" w:themeColor="accent1" w:themeShade="80"/>
          <w:sz w:val="24"/>
          <w:szCs w:val="24"/>
        </w:rPr>
        <w:t>€</w:t>
      </w:r>
      <w:r>
        <w:rPr>
          <w:b/>
          <w:bCs/>
          <w:color w:val="1F4E79" w:themeColor="accent1" w:themeShade="80"/>
          <w:sz w:val="24"/>
          <w:szCs w:val="24"/>
        </w:rPr>
        <w:t>21</w:t>
      </w:r>
      <w:r w:rsidRPr="007B5A9F">
        <w:rPr>
          <w:b/>
          <w:bCs/>
          <w:color w:val="1F4E79" w:themeColor="accent1" w:themeShade="80"/>
          <w:sz w:val="24"/>
          <w:szCs w:val="24"/>
        </w:rPr>
        <w:t xml:space="preserve">0,00 </w:t>
      </w:r>
      <w:r>
        <w:rPr>
          <w:b/>
          <w:bCs/>
          <w:color w:val="1F4E79" w:themeColor="accent1" w:themeShade="80"/>
          <w:sz w:val="24"/>
          <w:szCs w:val="24"/>
        </w:rPr>
        <w:t xml:space="preserve">(duecentodieci/00) </w:t>
      </w:r>
      <w:r w:rsidRPr="007B5A9F">
        <w:rPr>
          <w:color w:val="1F4E79" w:themeColor="accent1" w:themeShade="80"/>
          <w:sz w:val="24"/>
          <w:szCs w:val="24"/>
        </w:rPr>
        <w:t xml:space="preserve">da versare tramite bonifico bancario intestato a: </w:t>
      </w:r>
    </w:p>
    <w:p w14:paraId="4E78426C" w14:textId="77777777" w:rsidR="007B5A9F" w:rsidRPr="007B5A9F" w:rsidRDefault="007B5A9F" w:rsidP="007B5A9F">
      <w:pPr>
        <w:spacing w:after="0" w:line="240" w:lineRule="auto"/>
        <w:ind w:left="360"/>
        <w:jc w:val="center"/>
        <w:rPr>
          <w:color w:val="1F4E79" w:themeColor="accent1" w:themeShade="80"/>
          <w:sz w:val="24"/>
          <w:szCs w:val="24"/>
        </w:rPr>
      </w:pPr>
      <w:r w:rsidRPr="007B5A9F">
        <w:rPr>
          <w:color w:val="1F4E79" w:themeColor="accent1" w:themeShade="80"/>
          <w:sz w:val="24"/>
          <w:szCs w:val="24"/>
        </w:rPr>
        <w:t>FEDERAZIONE ITALIANA PALLAVOLO</w:t>
      </w:r>
    </w:p>
    <w:p w14:paraId="76990864" w14:textId="77777777" w:rsidR="007B5A9F" w:rsidRPr="007B5A9F" w:rsidRDefault="007B5A9F" w:rsidP="007B5A9F">
      <w:pPr>
        <w:spacing w:after="0" w:line="240" w:lineRule="auto"/>
        <w:ind w:left="360"/>
        <w:jc w:val="center"/>
        <w:rPr>
          <w:color w:val="1F4E79" w:themeColor="accent1" w:themeShade="80"/>
          <w:sz w:val="24"/>
          <w:szCs w:val="24"/>
        </w:rPr>
      </w:pPr>
      <w:r w:rsidRPr="007B5A9F">
        <w:rPr>
          <w:color w:val="1F4E79" w:themeColor="accent1" w:themeShade="80"/>
          <w:sz w:val="24"/>
          <w:szCs w:val="24"/>
        </w:rPr>
        <w:t>COMITATO TERRITORIALE VITERBO</w:t>
      </w:r>
    </w:p>
    <w:p w14:paraId="67E3D864" w14:textId="77777777" w:rsidR="007B5A9F" w:rsidRPr="007B5A9F" w:rsidRDefault="007B5A9F" w:rsidP="007B5A9F">
      <w:pPr>
        <w:spacing w:after="0" w:line="240" w:lineRule="auto"/>
        <w:ind w:left="360"/>
        <w:jc w:val="center"/>
        <w:rPr>
          <w:color w:val="1F4E79" w:themeColor="accent1" w:themeShade="80"/>
          <w:sz w:val="24"/>
          <w:szCs w:val="24"/>
        </w:rPr>
      </w:pPr>
      <w:r w:rsidRPr="007B5A9F">
        <w:rPr>
          <w:color w:val="1F4E79" w:themeColor="accent1" w:themeShade="80"/>
          <w:sz w:val="24"/>
          <w:szCs w:val="24"/>
        </w:rPr>
        <w:t>Via Monti Cimini, 19 – 01100 VITERBO</w:t>
      </w:r>
    </w:p>
    <w:p w14:paraId="2AF15C1B" w14:textId="77777777" w:rsidR="007B5A9F" w:rsidRDefault="007B5A9F" w:rsidP="007B5A9F">
      <w:pPr>
        <w:spacing w:after="0" w:line="240" w:lineRule="auto"/>
        <w:ind w:left="360"/>
        <w:jc w:val="center"/>
        <w:rPr>
          <w:b/>
          <w:bCs/>
          <w:color w:val="1F4E79" w:themeColor="accent1" w:themeShade="80"/>
          <w:sz w:val="24"/>
          <w:szCs w:val="24"/>
        </w:rPr>
      </w:pPr>
      <w:r w:rsidRPr="007B5A9F">
        <w:rPr>
          <w:color w:val="1F4E79" w:themeColor="accent1" w:themeShade="80"/>
          <w:sz w:val="24"/>
          <w:szCs w:val="24"/>
        </w:rPr>
        <w:t xml:space="preserve">Iban: </w:t>
      </w:r>
      <w:r w:rsidRPr="007B5A9F">
        <w:rPr>
          <w:b/>
          <w:bCs/>
          <w:color w:val="1F4E79" w:themeColor="accent1" w:themeShade="80"/>
          <w:sz w:val="24"/>
          <w:szCs w:val="24"/>
        </w:rPr>
        <w:t>IT60J0538773290000042752093</w:t>
      </w:r>
    </w:p>
    <w:p w14:paraId="0867413E" w14:textId="77777777" w:rsidR="007B5A9F" w:rsidRPr="007B5A9F" w:rsidRDefault="007B5A9F" w:rsidP="007B5A9F">
      <w:pPr>
        <w:spacing w:after="0" w:line="240" w:lineRule="auto"/>
        <w:ind w:left="360"/>
        <w:rPr>
          <w:color w:val="1F4E79" w:themeColor="accent1" w:themeShade="80"/>
          <w:sz w:val="24"/>
          <w:szCs w:val="24"/>
        </w:rPr>
      </w:pPr>
    </w:p>
    <w:p w14:paraId="7C3E9B4C" w14:textId="77777777" w:rsidR="007B5A9F" w:rsidRPr="007B5A9F" w:rsidRDefault="007B5A9F" w:rsidP="005B1825">
      <w:pPr>
        <w:jc w:val="both"/>
        <w:rPr>
          <w:color w:val="1F4E79" w:themeColor="accent1" w:themeShade="80"/>
          <w:sz w:val="24"/>
          <w:szCs w:val="24"/>
        </w:rPr>
      </w:pPr>
      <w:r>
        <w:rPr>
          <w:b/>
          <w:color w:val="1F4E79" w:themeColor="accent1" w:themeShade="80"/>
          <w:sz w:val="24"/>
          <w:szCs w:val="24"/>
          <w:u w:val="single"/>
        </w:rPr>
        <w:lastRenderedPageBreak/>
        <w:t xml:space="preserve">ATTENZIONE: </w:t>
      </w:r>
      <w:r>
        <w:rPr>
          <w:color w:val="1F4E79" w:themeColor="accent1" w:themeShade="80"/>
          <w:sz w:val="24"/>
          <w:szCs w:val="24"/>
        </w:rPr>
        <w:t xml:space="preserve">in caso di rinuncia – per qualsivoglia motivo – e pervenutaci tramite richiesta scritta </w:t>
      </w:r>
      <w:r w:rsidRPr="007B5A9F">
        <w:rPr>
          <w:color w:val="1F4E79" w:themeColor="accent1" w:themeShade="80"/>
          <w:sz w:val="24"/>
          <w:szCs w:val="24"/>
          <w:u w:val="single"/>
        </w:rPr>
        <w:t>prima</w:t>
      </w:r>
      <w:r>
        <w:rPr>
          <w:color w:val="1F4E79" w:themeColor="accent1" w:themeShade="80"/>
          <w:sz w:val="24"/>
          <w:szCs w:val="24"/>
        </w:rPr>
        <w:t xml:space="preserve"> di iniziare la frequenza del corso, la quota versata verrà restituita trattenendo dalla somma €50,00 (cinquanta/00) a titolo di rimborso per spese di segreteria. La quota di iscrizione NON verrà </w:t>
      </w:r>
      <w:r w:rsidR="00D27133">
        <w:rPr>
          <w:color w:val="1F4E79" w:themeColor="accent1" w:themeShade="80"/>
          <w:sz w:val="24"/>
          <w:szCs w:val="24"/>
        </w:rPr>
        <w:t>in alcun caso restituita a corso già iniziato.</w:t>
      </w:r>
    </w:p>
    <w:p w14:paraId="08D8A029" w14:textId="77777777" w:rsidR="005B1825" w:rsidRDefault="005B1825" w:rsidP="005B1825">
      <w:pPr>
        <w:jc w:val="both"/>
        <w:rPr>
          <w:color w:val="1F4E79" w:themeColor="accent1" w:themeShade="80"/>
          <w:sz w:val="24"/>
          <w:szCs w:val="24"/>
          <w:u w:val="single"/>
        </w:rPr>
      </w:pPr>
      <w:r w:rsidRPr="007B5A9F">
        <w:rPr>
          <w:color w:val="1F4E79" w:themeColor="accent1" w:themeShade="80"/>
          <w:sz w:val="24"/>
          <w:szCs w:val="24"/>
          <w:u w:val="single"/>
        </w:rPr>
        <w:t>Il Corso, per essere attivato, dovrà prevedere un minimo di 10 iscritti.</w:t>
      </w:r>
    </w:p>
    <w:p w14:paraId="7AB54326" w14:textId="77777777" w:rsidR="005B1825" w:rsidRPr="007B5A9F" w:rsidRDefault="005B1825" w:rsidP="007B5A9F">
      <w:pPr>
        <w:spacing w:before="240"/>
        <w:jc w:val="center"/>
        <w:rPr>
          <w:rFonts w:eastAsia="Arial"/>
          <w:b/>
          <w:color w:val="1F4E79" w:themeColor="accent1" w:themeShade="80"/>
          <w:sz w:val="24"/>
          <w:szCs w:val="24"/>
          <w:u w:val="single"/>
        </w:rPr>
      </w:pPr>
      <w:r w:rsidRPr="007B5A9F">
        <w:rPr>
          <w:rFonts w:eastAsia="Arial"/>
          <w:b/>
          <w:color w:val="1F4E79" w:themeColor="accent1" w:themeShade="80"/>
          <w:sz w:val="24"/>
          <w:szCs w:val="24"/>
          <w:u w:val="single"/>
        </w:rPr>
        <w:t>ABILITAZIONE</w:t>
      </w:r>
    </w:p>
    <w:p w14:paraId="16DE0B1C" w14:textId="77777777" w:rsidR="00E753DD" w:rsidRDefault="00A9120F" w:rsidP="007B5A9F">
      <w:pPr>
        <w:jc w:val="both"/>
        <w:rPr>
          <w:color w:val="1F4E79" w:themeColor="accent1" w:themeShade="80"/>
          <w:sz w:val="24"/>
          <w:szCs w:val="24"/>
        </w:rPr>
      </w:pPr>
      <w:r w:rsidRPr="007B5A9F">
        <w:rPr>
          <w:color w:val="1F4E79" w:themeColor="accent1" w:themeShade="80"/>
          <w:sz w:val="24"/>
          <w:szCs w:val="24"/>
        </w:rPr>
        <w:t xml:space="preserve">I partecipanti al Corso “Allenatore </w:t>
      </w:r>
      <w:r w:rsidR="00D87AB2">
        <w:rPr>
          <w:color w:val="1F4E79" w:themeColor="accent1" w:themeShade="80"/>
          <w:sz w:val="24"/>
          <w:szCs w:val="24"/>
        </w:rPr>
        <w:t>di Primo Grado Agevolato</w:t>
      </w:r>
      <w:r w:rsidRPr="007B5A9F">
        <w:rPr>
          <w:color w:val="1F4E79" w:themeColor="accent1" w:themeShade="80"/>
          <w:sz w:val="24"/>
          <w:szCs w:val="24"/>
        </w:rPr>
        <w:t>” che risultino idonei all’esame finale acquisiscono la</w:t>
      </w:r>
      <w:r w:rsidR="007B5A9F" w:rsidRPr="007B5A9F">
        <w:rPr>
          <w:color w:val="1F4E79" w:themeColor="accent1" w:themeShade="80"/>
          <w:sz w:val="24"/>
          <w:szCs w:val="24"/>
        </w:rPr>
        <w:t xml:space="preserve"> </w:t>
      </w:r>
      <w:r w:rsidRPr="007B5A9F">
        <w:rPr>
          <w:color w:val="1F4E79" w:themeColor="accent1" w:themeShade="80"/>
          <w:sz w:val="24"/>
          <w:szCs w:val="24"/>
        </w:rPr>
        <w:t xml:space="preserve">qualifica di “Allenatore </w:t>
      </w:r>
      <w:r w:rsidR="00D87AB2" w:rsidRPr="00D87AB2">
        <w:rPr>
          <w:color w:val="1F4E79" w:themeColor="accent1" w:themeShade="80"/>
          <w:sz w:val="24"/>
          <w:szCs w:val="24"/>
        </w:rPr>
        <w:t>di Primo Grado</w:t>
      </w:r>
      <w:r w:rsidRPr="007B5A9F">
        <w:rPr>
          <w:color w:val="1F4E79" w:themeColor="accent1" w:themeShade="80"/>
          <w:sz w:val="24"/>
          <w:szCs w:val="24"/>
        </w:rPr>
        <w:t>”</w:t>
      </w:r>
      <w:r w:rsidR="00E753DD">
        <w:rPr>
          <w:color w:val="1F4E79" w:themeColor="accent1" w:themeShade="80"/>
          <w:sz w:val="24"/>
          <w:szCs w:val="24"/>
        </w:rPr>
        <w:t xml:space="preserve">, dopo la ratifica da parte del </w:t>
      </w:r>
      <w:r w:rsidR="00D87AB2">
        <w:rPr>
          <w:color w:val="1F4E79" w:themeColor="accent1" w:themeShade="80"/>
          <w:sz w:val="24"/>
          <w:szCs w:val="24"/>
        </w:rPr>
        <w:t>Settore Formazione Fipav</w:t>
      </w:r>
      <w:r w:rsidR="00E753DD">
        <w:rPr>
          <w:color w:val="1F4E79" w:themeColor="accent1" w:themeShade="80"/>
          <w:sz w:val="24"/>
          <w:szCs w:val="24"/>
        </w:rPr>
        <w:t>,</w:t>
      </w:r>
      <w:r w:rsidRPr="007B5A9F">
        <w:rPr>
          <w:color w:val="1F4E79" w:themeColor="accent1" w:themeShade="80"/>
          <w:sz w:val="24"/>
          <w:szCs w:val="24"/>
        </w:rPr>
        <w:t xml:space="preserve"> con decorrenza dalla data dell’esame finale.</w:t>
      </w:r>
    </w:p>
    <w:p w14:paraId="5F5CDFDA" w14:textId="0132F26E" w:rsidR="00DB5098" w:rsidRPr="00DB5098" w:rsidRDefault="005E0F23" w:rsidP="00DB5098">
      <w:pPr>
        <w:jc w:val="both"/>
        <w:rPr>
          <w:color w:val="1F4E79" w:themeColor="accent1" w:themeShade="80"/>
          <w:sz w:val="24"/>
          <w:szCs w:val="24"/>
          <w:highlight w:val="yellow"/>
        </w:rPr>
      </w:pPr>
      <w:r w:rsidRPr="009210D1">
        <w:rPr>
          <w:b/>
          <w:color w:val="1F4E79" w:themeColor="accent1" w:themeShade="80"/>
          <w:sz w:val="24"/>
          <w:szCs w:val="24"/>
          <w:highlight w:val="yellow"/>
          <w:u w:val="single"/>
        </w:rPr>
        <w:t>NOVITA’ s.a. 2024/25:</w:t>
      </w:r>
      <w:r w:rsidRPr="009210D1">
        <w:rPr>
          <w:color w:val="1F4E79" w:themeColor="accent1" w:themeShade="80"/>
          <w:sz w:val="24"/>
          <w:szCs w:val="24"/>
          <w:highlight w:val="yellow"/>
        </w:rPr>
        <w:t xml:space="preserve"> </w:t>
      </w:r>
      <w:r w:rsidR="00DB5098" w:rsidRPr="00DB5098">
        <w:rPr>
          <w:color w:val="1F4E79" w:themeColor="accent1" w:themeShade="80"/>
          <w:sz w:val="24"/>
          <w:szCs w:val="24"/>
          <w:highlight w:val="yellow"/>
        </w:rPr>
        <w:t xml:space="preserve">Gli Allievi Allenatori che hanno ottenuto la qualifica entro la stagione agonistica 2023/2024 dovranno, entro la stagione 2025/2026, effettuare il “Corso di Primo </w:t>
      </w:r>
      <w:r w:rsidR="00407DEF" w:rsidRPr="00DB5098">
        <w:rPr>
          <w:color w:val="1F4E79" w:themeColor="accent1" w:themeShade="80"/>
          <w:sz w:val="24"/>
          <w:szCs w:val="24"/>
          <w:highlight w:val="yellow"/>
        </w:rPr>
        <w:t>Grado</w:t>
      </w:r>
      <w:r w:rsidR="00407DEF">
        <w:rPr>
          <w:color w:val="1F4E79" w:themeColor="accent1" w:themeShade="80"/>
          <w:sz w:val="24"/>
          <w:szCs w:val="24"/>
          <w:highlight w:val="yellow"/>
        </w:rPr>
        <w:t xml:space="preserve"> Agevolato</w:t>
      </w:r>
      <w:r w:rsidR="00DB5098" w:rsidRPr="00DB5098">
        <w:rPr>
          <w:color w:val="1F4E79" w:themeColor="accent1" w:themeShade="80"/>
          <w:sz w:val="24"/>
          <w:szCs w:val="24"/>
          <w:highlight w:val="yellow"/>
        </w:rPr>
        <w:t>”</w:t>
      </w:r>
      <w:r w:rsidR="00DB5098">
        <w:rPr>
          <w:color w:val="1F4E79" w:themeColor="accent1" w:themeShade="80"/>
          <w:sz w:val="24"/>
          <w:szCs w:val="24"/>
          <w:highlight w:val="yellow"/>
        </w:rPr>
        <w:t>, per il quale s</w:t>
      </w:r>
      <w:r w:rsidR="00DB5098" w:rsidRPr="00DB5098">
        <w:rPr>
          <w:color w:val="1F4E79" w:themeColor="accent1" w:themeShade="80"/>
          <w:sz w:val="24"/>
          <w:szCs w:val="24"/>
          <w:highlight w:val="yellow"/>
        </w:rPr>
        <w:t xml:space="preserve">arà possibile svolgere l’esame di abilitazione </w:t>
      </w:r>
      <w:r w:rsidR="00DB5098" w:rsidRPr="00DB5098">
        <w:rPr>
          <w:b/>
          <w:color w:val="1F4E79" w:themeColor="accent1" w:themeShade="80"/>
          <w:sz w:val="24"/>
          <w:szCs w:val="24"/>
          <w:highlight w:val="yellow"/>
        </w:rPr>
        <w:t>fino ad un massimo di due volte</w:t>
      </w:r>
      <w:r w:rsidR="00DB5098" w:rsidRPr="00DB5098">
        <w:rPr>
          <w:color w:val="1F4E79" w:themeColor="accent1" w:themeShade="80"/>
          <w:sz w:val="24"/>
          <w:szCs w:val="24"/>
          <w:highlight w:val="yellow"/>
        </w:rPr>
        <w:t>. Qualora non si ottenga l’abilitazione dopo aver effettuato due volte l’esame</w:t>
      </w:r>
      <w:r w:rsidR="00407DEF">
        <w:rPr>
          <w:color w:val="1F4E79" w:themeColor="accent1" w:themeShade="80"/>
          <w:sz w:val="24"/>
          <w:szCs w:val="24"/>
          <w:highlight w:val="yellow"/>
        </w:rPr>
        <w:t xml:space="preserve">, </w:t>
      </w:r>
      <w:r w:rsidR="00DB5098" w:rsidRPr="00DB5098">
        <w:rPr>
          <w:color w:val="1F4E79" w:themeColor="accent1" w:themeShade="80"/>
          <w:sz w:val="24"/>
          <w:szCs w:val="24"/>
          <w:highlight w:val="yellow"/>
        </w:rPr>
        <w:t>la qualifica decadrà. Chi</w:t>
      </w:r>
      <w:r w:rsidR="00407DEF">
        <w:rPr>
          <w:color w:val="1F4E79" w:themeColor="accent1" w:themeShade="80"/>
          <w:sz w:val="24"/>
          <w:szCs w:val="24"/>
          <w:highlight w:val="yellow"/>
        </w:rPr>
        <w:t xml:space="preserve">, </w:t>
      </w:r>
      <w:r w:rsidR="00DB5098" w:rsidRPr="00DB5098">
        <w:rPr>
          <w:color w:val="1F4E79" w:themeColor="accent1" w:themeShade="80"/>
          <w:sz w:val="24"/>
          <w:szCs w:val="24"/>
          <w:highlight w:val="yellow"/>
        </w:rPr>
        <w:t>invece</w:t>
      </w:r>
      <w:r w:rsidR="00407DEF">
        <w:rPr>
          <w:color w:val="1F4E79" w:themeColor="accent1" w:themeShade="80"/>
          <w:sz w:val="24"/>
          <w:szCs w:val="24"/>
          <w:highlight w:val="yellow"/>
        </w:rPr>
        <w:t xml:space="preserve">, </w:t>
      </w:r>
      <w:r w:rsidR="00DB5098" w:rsidRPr="00DB5098">
        <w:rPr>
          <w:color w:val="1F4E79" w:themeColor="accent1" w:themeShade="80"/>
          <w:sz w:val="24"/>
          <w:szCs w:val="24"/>
          <w:highlight w:val="yellow"/>
        </w:rPr>
        <w:t xml:space="preserve">supererà l'esame di abilitazione otterrà la qualifica di Primo Grado con le relative abilitazioni. </w:t>
      </w:r>
    </w:p>
    <w:p w14:paraId="09048E42" w14:textId="77777777" w:rsidR="00DB5098" w:rsidRPr="00DB5098" w:rsidRDefault="00DB5098" w:rsidP="00DB5098">
      <w:pPr>
        <w:jc w:val="both"/>
        <w:rPr>
          <w:color w:val="1F4E79" w:themeColor="accent1" w:themeShade="80"/>
          <w:sz w:val="24"/>
          <w:szCs w:val="24"/>
          <w:highlight w:val="yellow"/>
        </w:rPr>
      </w:pPr>
      <w:r w:rsidRPr="00DB5098">
        <w:rPr>
          <w:color w:val="1F4E79" w:themeColor="accent1" w:themeShade="80"/>
          <w:sz w:val="24"/>
          <w:szCs w:val="24"/>
          <w:highlight w:val="yellow"/>
        </w:rPr>
        <w:t>Dalla s.a. 2026/2027 gli Allievi Allenatori che hanno ottenuto la qualifica entro la s.a. 2023/2024 e che non hanno effettuato alcun "</w:t>
      </w:r>
      <w:r w:rsidRPr="00DB5098">
        <w:rPr>
          <w:i/>
          <w:iCs/>
          <w:color w:val="1F4E79" w:themeColor="accent1" w:themeShade="80"/>
          <w:sz w:val="24"/>
          <w:szCs w:val="24"/>
          <w:highlight w:val="yellow"/>
        </w:rPr>
        <w:t>Corso di Primo Grado Agevolato</w:t>
      </w:r>
      <w:r w:rsidRPr="00DB5098">
        <w:rPr>
          <w:color w:val="1F4E79" w:themeColor="accent1" w:themeShade="80"/>
          <w:sz w:val="24"/>
          <w:szCs w:val="24"/>
          <w:highlight w:val="yellow"/>
        </w:rPr>
        <w:t xml:space="preserve">", avranno la possibilità di allenare ESCLUSIVAMENTE i Campionati di Categoria U13 - U14 - U15. </w:t>
      </w:r>
    </w:p>
    <w:p w14:paraId="0ED22836" w14:textId="77777777" w:rsidR="00EE178C" w:rsidRDefault="00DB5098" w:rsidP="00DB5098">
      <w:pPr>
        <w:jc w:val="both"/>
        <w:rPr>
          <w:color w:val="1F4E79" w:themeColor="accent1" w:themeShade="80"/>
          <w:sz w:val="24"/>
          <w:szCs w:val="24"/>
        </w:rPr>
      </w:pPr>
      <w:r w:rsidRPr="00DB5098">
        <w:rPr>
          <w:color w:val="1F4E79" w:themeColor="accent1" w:themeShade="80"/>
          <w:sz w:val="24"/>
          <w:szCs w:val="24"/>
          <w:highlight w:val="yellow"/>
        </w:rPr>
        <w:t xml:space="preserve">Gli stessi, </w:t>
      </w:r>
      <w:r w:rsidRPr="00DB5098">
        <w:rPr>
          <w:b/>
          <w:color w:val="1F4E79" w:themeColor="accent1" w:themeShade="80"/>
          <w:sz w:val="24"/>
          <w:szCs w:val="24"/>
          <w:highlight w:val="yellow"/>
        </w:rPr>
        <w:t>a partire dalla s.a. 2026/2027</w:t>
      </w:r>
      <w:r w:rsidRPr="00DB5098">
        <w:rPr>
          <w:color w:val="1F4E79" w:themeColor="accent1" w:themeShade="80"/>
          <w:sz w:val="24"/>
          <w:szCs w:val="24"/>
          <w:highlight w:val="yellow"/>
        </w:rPr>
        <w:t xml:space="preserve">, per regolarizzare la loro abilitazione, dovranno obbligatoriamente frequentare il Corso di Primo Grado, in questo caso </w:t>
      </w:r>
      <w:r w:rsidRPr="00DB5098">
        <w:rPr>
          <w:b/>
          <w:color w:val="1F4E79" w:themeColor="accent1" w:themeShade="80"/>
          <w:sz w:val="24"/>
          <w:szCs w:val="24"/>
          <w:highlight w:val="yellow"/>
        </w:rPr>
        <w:t>non in formula agevolata</w:t>
      </w:r>
      <w:r w:rsidRPr="00DB5098">
        <w:rPr>
          <w:color w:val="1F4E79" w:themeColor="accent1" w:themeShade="80"/>
          <w:sz w:val="24"/>
          <w:szCs w:val="24"/>
          <w:highlight w:val="yellow"/>
        </w:rPr>
        <w:t>, ottenendone la relativa qualifica.</w:t>
      </w:r>
    </w:p>
    <w:p w14:paraId="2F5D55DE" w14:textId="77777777" w:rsidR="005E0F23" w:rsidRDefault="00DB5098" w:rsidP="007B5A9F">
      <w:pPr>
        <w:jc w:val="both"/>
        <w:rPr>
          <w:color w:val="1F4E79" w:themeColor="accent1" w:themeShade="80"/>
          <w:sz w:val="24"/>
          <w:szCs w:val="24"/>
        </w:rPr>
      </w:pPr>
      <w:r w:rsidRPr="00DB5098">
        <w:rPr>
          <w:color w:val="1F4E79" w:themeColor="accent1" w:themeShade="80"/>
          <w:sz w:val="24"/>
          <w:szCs w:val="24"/>
        </w:rPr>
        <w:t>Il mantenimento della qualifica di “Allenatore di Primo Grado” è subordinato all’obbligo di frequenza annuale degli aggiornamenti tecnici previsti per il livello di qualificazione, fino al passaggio della successiva qualifica</w:t>
      </w:r>
      <w:r w:rsidR="009210D1" w:rsidRPr="00DB5098">
        <w:rPr>
          <w:color w:val="1F4E79" w:themeColor="accent1" w:themeShade="80"/>
          <w:sz w:val="24"/>
          <w:szCs w:val="24"/>
        </w:rPr>
        <w:t>.</w:t>
      </w:r>
    </w:p>
    <w:p w14:paraId="2AB3EC9B" w14:textId="77777777" w:rsidR="00A9120F" w:rsidRDefault="005B1825" w:rsidP="00EE178C">
      <w:pPr>
        <w:spacing w:before="240"/>
        <w:jc w:val="center"/>
        <w:rPr>
          <w:rFonts w:ascii="Calibri" w:hAnsi="Calibri" w:cs="Calibri"/>
          <w:sz w:val="20"/>
          <w:szCs w:val="20"/>
        </w:rPr>
      </w:pPr>
      <w:r w:rsidRPr="00EE178C">
        <w:rPr>
          <w:rFonts w:eastAsia="Arial"/>
          <w:b/>
          <w:color w:val="1F4E79" w:themeColor="accent1" w:themeShade="80"/>
          <w:sz w:val="24"/>
          <w:szCs w:val="24"/>
          <w:u w:val="single"/>
        </w:rPr>
        <w:t>TIROCINIO</w:t>
      </w:r>
    </w:p>
    <w:p w14:paraId="42BA3292" w14:textId="77777777" w:rsidR="00EE178C" w:rsidRDefault="00D87AB2" w:rsidP="00EE178C">
      <w:pPr>
        <w:jc w:val="both"/>
        <w:rPr>
          <w:color w:val="1F4E79" w:themeColor="accent1" w:themeShade="80"/>
          <w:sz w:val="24"/>
          <w:szCs w:val="24"/>
        </w:rPr>
      </w:pPr>
      <w:r>
        <w:rPr>
          <w:color w:val="1F4E79" w:themeColor="accent1" w:themeShade="80"/>
          <w:sz w:val="24"/>
          <w:szCs w:val="24"/>
          <w:u w:val="single"/>
        </w:rPr>
        <w:t>Durante la fase di svolgimento del Corso NON è consentito l’espletamento delle funzioni di Allenatore nei campionati della categoria di prossima abilitazione</w:t>
      </w:r>
      <w:r w:rsidR="00A9120F" w:rsidRPr="00EE178C">
        <w:rPr>
          <w:color w:val="1F4E79" w:themeColor="accent1" w:themeShade="80"/>
          <w:sz w:val="24"/>
          <w:szCs w:val="24"/>
        </w:rPr>
        <w:t>.</w:t>
      </w:r>
      <w:r w:rsidR="00EE178C">
        <w:rPr>
          <w:color w:val="1F4E79" w:themeColor="accent1" w:themeShade="80"/>
          <w:sz w:val="24"/>
          <w:szCs w:val="24"/>
        </w:rPr>
        <w:t xml:space="preserve"> </w:t>
      </w:r>
    </w:p>
    <w:p w14:paraId="7C32EDF1" w14:textId="77777777" w:rsidR="00E01664" w:rsidRDefault="00E01664" w:rsidP="00213492">
      <w:pPr>
        <w:rPr>
          <w:rFonts w:cstheme="minorHAnsi"/>
          <w:sz w:val="24"/>
          <w:szCs w:val="24"/>
        </w:rPr>
      </w:pPr>
    </w:p>
    <w:p w14:paraId="48DF2DC3" w14:textId="77777777" w:rsidR="001D63FE" w:rsidRPr="00D859A1" w:rsidRDefault="001D63FE" w:rsidP="00213492">
      <w:pPr>
        <w:rPr>
          <w:rFonts w:cstheme="minorHAnsi"/>
          <w:color w:val="1F4E79" w:themeColor="accent1" w:themeShade="80"/>
          <w:sz w:val="24"/>
          <w:szCs w:val="24"/>
        </w:rPr>
      </w:pPr>
      <w:r w:rsidRPr="00D859A1">
        <w:rPr>
          <w:rFonts w:cstheme="minorHAnsi"/>
          <w:color w:val="1F4E79" w:themeColor="accent1" w:themeShade="80"/>
          <w:sz w:val="24"/>
          <w:szCs w:val="24"/>
        </w:rPr>
        <w:t>Cordiali saluti</w:t>
      </w:r>
      <w:r w:rsidR="00702F6E" w:rsidRPr="00D859A1">
        <w:rPr>
          <w:rFonts w:cstheme="minorHAnsi"/>
          <w:color w:val="1F4E79" w:themeColor="accent1" w:themeShade="80"/>
          <w:sz w:val="24"/>
          <w:szCs w:val="24"/>
        </w:rPr>
        <w:t>,</w:t>
      </w:r>
      <w:r w:rsidR="00213492" w:rsidRPr="00D859A1">
        <w:rPr>
          <w:rFonts w:cstheme="minorHAnsi"/>
          <w:color w:val="1F4E79" w:themeColor="accent1" w:themeShade="80"/>
          <w:sz w:val="24"/>
          <w:szCs w:val="24"/>
        </w:rPr>
        <w:tab/>
      </w:r>
      <w:r w:rsidR="00F204F4" w:rsidRPr="00D859A1">
        <w:rPr>
          <w:rFonts w:cstheme="minorHAnsi"/>
          <w:noProof/>
          <w:color w:val="1F4E79" w:themeColor="accent1" w:themeShade="80"/>
          <w:sz w:val="24"/>
          <w:szCs w:val="24"/>
          <w:lang w:eastAsia="it-IT"/>
        </w:rPr>
        <w:drawing>
          <wp:anchor distT="0" distB="0" distL="114300" distR="114300" simplePos="0" relativeHeight="251658240" behindDoc="1" locked="0" layoutInCell="1" allowOverlap="1" wp14:anchorId="46834466" wp14:editId="671B6E2B">
            <wp:simplePos x="0" y="0"/>
            <wp:positionH relativeFrom="column">
              <wp:posOffset>3489960</wp:posOffset>
            </wp:positionH>
            <wp:positionV relativeFrom="paragraph">
              <wp:posOffset>71120</wp:posOffset>
            </wp:positionV>
            <wp:extent cx="1727835" cy="718820"/>
            <wp:effectExtent l="0" t="0" r="5715" b="508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835" cy="718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6AC7" w:rsidRPr="00D859A1">
        <w:rPr>
          <w:rFonts w:cstheme="minorHAnsi"/>
          <w:color w:val="1F4E79" w:themeColor="accent1" w:themeShade="80"/>
          <w:sz w:val="24"/>
          <w:szCs w:val="24"/>
        </w:rPr>
        <w:tab/>
      </w:r>
      <w:r w:rsidRPr="00D859A1">
        <w:rPr>
          <w:rFonts w:cstheme="minorHAnsi"/>
          <w:color w:val="1F4E79" w:themeColor="accent1" w:themeShade="80"/>
          <w:sz w:val="24"/>
          <w:szCs w:val="24"/>
        </w:rPr>
        <w:tab/>
      </w:r>
      <w:r w:rsidRPr="00D859A1">
        <w:rPr>
          <w:rFonts w:cstheme="minorHAnsi"/>
          <w:color w:val="1F4E79" w:themeColor="accent1" w:themeShade="80"/>
          <w:sz w:val="24"/>
          <w:szCs w:val="24"/>
        </w:rPr>
        <w:tab/>
      </w:r>
      <w:r w:rsidRPr="00D859A1">
        <w:rPr>
          <w:rFonts w:cstheme="minorHAnsi"/>
          <w:color w:val="1F4E79" w:themeColor="accent1" w:themeShade="80"/>
          <w:sz w:val="24"/>
          <w:szCs w:val="24"/>
        </w:rPr>
        <w:tab/>
      </w:r>
      <w:r w:rsidRPr="00D859A1">
        <w:rPr>
          <w:rFonts w:cstheme="minorHAnsi"/>
          <w:color w:val="1F4E79" w:themeColor="accent1" w:themeShade="80"/>
          <w:sz w:val="24"/>
          <w:szCs w:val="24"/>
        </w:rPr>
        <w:tab/>
      </w:r>
      <w:r w:rsidRPr="00D859A1">
        <w:rPr>
          <w:rFonts w:cstheme="minorHAnsi"/>
          <w:color w:val="1F4E79" w:themeColor="accent1" w:themeShade="80"/>
          <w:sz w:val="24"/>
          <w:szCs w:val="24"/>
        </w:rPr>
        <w:tab/>
      </w:r>
      <w:r w:rsidRPr="00D859A1">
        <w:rPr>
          <w:rFonts w:cstheme="minorHAnsi"/>
          <w:color w:val="1F4E79" w:themeColor="accent1" w:themeShade="80"/>
          <w:sz w:val="24"/>
          <w:szCs w:val="24"/>
        </w:rPr>
        <w:tab/>
        <w:t>Il Presidente</w:t>
      </w:r>
    </w:p>
    <w:p w14:paraId="34EB6B61" w14:textId="77777777" w:rsidR="005D3CC8" w:rsidRPr="00D859A1" w:rsidRDefault="00286AC7" w:rsidP="00D04B64">
      <w:pPr>
        <w:rPr>
          <w:sz w:val="24"/>
          <w:szCs w:val="24"/>
        </w:rPr>
      </w:pPr>
      <w:r w:rsidRPr="00D859A1">
        <w:rPr>
          <w:rFonts w:cstheme="minorHAnsi"/>
          <w:color w:val="1F4E79" w:themeColor="accent1" w:themeShade="80"/>
          <w:sz w:val="24"/>
          <w:szCs w:val="24"/>
        </w:rPr>
        <w:tab/>
      </w:r>
      <w:r w:rsidRPr="00D859A1">
        <w:rPr>
          <w:rFonts w:cstheme="minorHAnsi"/>
          <w:color w:val="1F4E79" w:themeColor="accent1" w:themeShade="80"/>
          <w:sz w:val="24"/>
          <w:szCs w:val="24"/>
        </w:rPr>
        <w:tab/>
      </w:r>
      <w:r w:rsidRPr="00D859A1">
        <w:rPr>
          <w:rFonts w:cstheme="minorHAnsi"/>
          <w:color w:val="1F4E79" w:themeColor="accent1" w:themeShade="80"/>
          <w:sz w:val="24"/>
          <w:szCs w:val="24"/>
        </w:rPr>
        <w:tab/>
      </w:r>
      <w:r w:rsidRPr="00D859A1">
        <w:rPr>
          <w:rFonts w:cstheme="minorHAnsi"/>
          <w:color w:val="1F4E79" w:themeColor="accent1" w:themeShade="80"/>
          <w:sz w:val="24"/>
          <w:szCs w:val="24"/>
        </w:rPr>
        <w:tab/>
      </w:r>
      <w:r w:rsidRPr="00D859A1">
        <w:rPr>
          <w:rFonts w:cstheme="minorHAnsi"/>
          <w:color w:val="1F4E79" w:themeColor="accent1" w:themeShade="80"/>
          <w:sz w:val="24"/>
          <w:szCs w:val="24"/>
        </w:rPr>
        <w:tab/>
      </w:r>
      <w:r w:rsidRPr="00D859A1">
        <w:rPr>
          <w:rFonts w:cstheme="minorHAnsi"/>
          <w:color w:val="1F4E79" w:themeColor="accent1" w:themeShade="80"/>
          <w:sz w:val="24"/>
          <w:szCs w:val="24"/>
        </w:rPr>
        <w:tab/>
      </w:r>
      <w:r w:rsidRPr="00D859A1">
        <w:rPr>
          <w:rFonts w:cstheme="minorHAnsi"/>
          <w:color w:val="1F4E79" w:themeColor="accent1" w:themeShade="80"/>
          <w:sz w:val="24"/>
          <w:szCs w:val="24"/>
        </w:rPr>
        <w:tab/>
      </w:r>
      <w:r w:rsidRPr="00D859A1">
        <w:rPr>
          <w:rFonts w:cstheme="minorHAnsi"/>
          <w:color w:val="1F4E79" w:themeColor="accent1" w:themeShade="80"/>
          <w:sz w:val="24"/>
          <w:szCs w:val="24"/>
        </w:rPr>
        <w:tab/>
        <w:t xml:space="preserve">        </w:t>
      </w:r>
      <w:r w:rsidR="001D63FE" w:rsidRPr="00D859A1">
        <w:rPr>
          <w:rFonts w:cstheme="minorHAnsi"/>
          <w:color w:val="1F4E79" w:themeColor="accent1" w:themeShade="80"/>
          <w:sz w:val="24"/>
          <w:szCs w:val="24"/>
        </w:rPr>
        <w:t>Prof. Roberto Centini</w:t>
      </w:r>
    </w:p>
    <w:sectPr w:rsidR="005D3CC8" w:rsidRPr="00D859A1" w:rsidSect="00F604C3">
      <w:headerReference w:type="default" r:id="rId9"/>
      <w:footerReference w:type="default" r:id="rId10"/>
      <w:pgSz w:w="11906" w:h="16838"/>
      <w:pgMar w:top="2410" w:right="1134" w:bottom="1985" w:left="1134" w:header="397" w:footer="8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19588" w14:textId="77777777" w:rsidR="00D87AB2" w:rsidRDefault="00D87AB2" w:rsidP="00213492">
      <w:pPr>
        <w:spacing w:after="0" w:line="240" w:lineRule="auto"/>
      </w:pPr>
      <w:r>
        <w:separator/>
      </w:r>
    </w:p>
  </w:endnote>
  <w:endnote w:type="continuationSeparator" w:id="0">
    <w:p w14:paraId="40378B75" w14:textId="77777777" w:rsidR="00D87AB2" w:rsidRDefault="00D87AB2" w:rsidP="00213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38D41" w14:textId="77777777" w:rsidR="00D87AB2" w:rsidRPr="00D6070B" w:rsidRDefault="000D370A" w:rsidP="00702F6E">
    <w:pPr>
      <w:rPr>
        <w:rFonts w:cstheme="minorHAnsi"/>
        <w:b/>
        <w:i/>
        <w:color w:val="00B0F0"/>
        <w:spacing w:val="40"/>
      </w:rPr>
    </w:pPr>
    <w:r>
      <w:rPr>
        <w:rFonts w:cstheme="minorHAnsi"/>
        <w:b/>
        <w:i/>
        <w:noProof/>
        <w:color w:val="00B0F0"/>
        <w:spacing w:val="40"/>
      </w:rPr>
      <w:pict w14:anchorId="2162A4E9">
        <v:line id="Line 11" o:spid="_x0000_s6145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4.6pt" to="477pt,-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" strokecolor="#00b0f0" strokeweight="3pt">
          <v:shadow color="#1f4d78 [1604]" opacity=".5" offset="1pt"/>
        </v:line>
      </w:pict>
    </w:r>
    <w:r w:rsidR="00D87AB2" w:rsidRPr="00D6070B">
      <w:rPr>
        <w:rFonts w:cstheme="minorHAnsi"/>
        <w:b/>
        <w:i/>
        <w:color w:val="00B0F0"/>
        <w:spacing w:val="40"/>
      </w:rPr>
      <w:t>VIA MONTI CIMINI, 19 - 01100 – VT -------TEL. 0761/769489 – 335/482662</w:t>
    </w:r>
  </w:p>
  <w:p w14:paraId="467EA751" w14:textId="77777777" w:rsidR="00D87AB2" w:rsidRDefault="00D87AB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6DC48" w14:textId="77777777" w:rsidR="00D87AB2" w:rsidRDefault="00D87AB2" w:rsidP="00213492">
      <w:pPr>
        <w:spacing w:after="0" w:line="240" w:lineRule="auto"/>
      </w:pPr>
      <w:r>
        <w:separator/>
      </w:r>
    </w:p>
  </w:footnote>
  <w:footnote w:type="continuationSeparator" w:id="0">
    <w:p w14:paraId="4B60EB9F" w14:textId="77777777" w:rsidR="00D87AB2" w:rsidRDefault="00D87AB2" w:rsidP="00213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2E1E0" w14:textId="77777777" w:rsidR="00D87AB2" w:rsidRDefault="00D87AB2">
    <w:pPr>
      <w:pStyle w:val="Intestazione"/>
    </w:pPr>
    <w:r>
      <w:rPr>
        <w:noProof/>
        <w:lang w:eastAsia="it-IT"/>
      </w:rPr>
      <w:drawing>
        <wp:inline distT="0" distB="0" distL="0" distR="0" wp14:anchorId="7675EE8B" wp14:editId="254D4BD3">
          <wp:extent cx="1066800" cy="1066800"/>
          <wp:effectExtent l="19050" t="0" r="0" b="0"/>
          <wp:docPr id="1" name="Immagine 0" descr="LOGO CT VT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T VT.jpe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6026" cy="10660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45283DB"/>
    <w:multiLevelType w:val="hybridMultilevel"/>
    <w:tmpl w:val="39D897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C03B9F"/>
    <w:multiLevelType w:val="hybridMultilevel"/>
    <w:tmpl w:val="E5CE90DC"/>
    <w:lvl w:ilvl="0" w:tplc="2D742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610B6"/>
    <w:multiLevelType w:val="hybridMultilevel"/>
    <w:tmpl w:val="E4CE78CA"/>
    <w:lvl w:ilvl="0" w:tplc="E4AC35AE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27240"/>
    <w:multiLevelType w:val="hybridMultilevel"/>
    <w:tmpl w:val="98A45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478D2"/>
    <w:multiLevelType w:val="hybridMultilevel"/>
    <w:tmpl w:val="D9EA626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2A6607F"/>
    <w:multiLevelType w:val="hybridMultilevel"/>
    <w:tmpl w:val="B400EBD0"/>
    <w:lvl w:ilvl="0" w:tplc="F7400B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02626"/>
    <w:multiLevelType w:val="hybridMultilevel"/>
    <w:tmpl w:val="0FB867DE"/>
    <w:lvl w:ilvl="0" w:tplc="8F6E10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85B44"/>
    <w:multiLevelType w:val="hybridMultilevel"/>
    <w:tmpl w:val="22E402EE"/>
    <w:lvl w:ilvl="0" w:tplc="13AA9FB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E1F97"/>
    <w:multiLevelType w:val="hybridMultilevel"/>
    <w:tmpl w:val="2662F8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230DC7"/>
    <w:multiLevelType w:val="hybridMultilevel"/>
    <w:tmpl w:val="9CA27EF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3E016D"/>
    <w:multiLevelType w:val="hybridMultilevel"/>
    <w:tmpl w:val="C1BCD4C8"/>
    <w:lvl w:ilvl="0" w:tplc="869A2A2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156182"/>
    <w:multiLevelType w:val="hybridMultilevel"/>
    <w:tmpl w:val="24902E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6E372C"/>
    <w:multiLevelType w:val="hybridMultilevel"/>
    <w:tmpl w:val="C674CA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8B31D2"/>
    <w:multiLevelType w:val="hybridMultilevel"/>
    <w:tmpl w:val="274AB15A"/>
    <w:lvl w:ilvl="0" w:tplc="34CCD1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AA455D"/>
    <w:multiLevelType w:val="hybridMultilevel"/>
    <w:tmpl w:val="A7E8E1E2"/>
    <w:lvl w:ilvl="0" w:tplc="14D240D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73175517">
    <w:abstractNumId w:val="4"/>
  </w:num>
  <w:num w:numId="2" w16cid:durableId="2081756155">
    <w:abstractNumId w:val="12"/>
  </w:num>
  <w:num w:numId="3" w16cid:durableId="146165393">
    <w:abstractNumId w:val="8"/>
  </w:num>
  <w:num w:numId="4" w16cid:durableId="670646946">
    <w:abstractNumId w:val="3"/>
  </w:num>
  <w:num w:numId="5" w16cid:durableId="251278464">
    <w:abstractNumId w:val="2"/>
  </w:num>
  <w:num w:numId="6" w16cid:durableId="1177575515">
    <w:abstractNumId w:val="10"/>
  </w:num>
  <w:num w:numId="7" w16cid:durableId="681316993">
    <w:abstractNumId w:val="11"/>
  </w:num>
  <w:num w:numId="8" w16cid:durableId="141168020">
    <w:abstractNumId w:val="9"/>
  </w:num>
  <w:num w:numId="9" w16cid:durableId="677461893">
    <w:abstractNumId w:val="1"/>
  </w:num>
  <w:num w:numId="10" w16cid:durableId="1115372125">
    <w:abstractNumId w:val="14"/>
  </w:num>
  <w:num w:numId="11" w16cid:durableId="1888948999">
    <w:abstractNumId w:val="7"/>
  </w:num>
  <w:num w:numId="12" w16cid:durableId="1685790588">
    <w:abstractNumId w:val="5"/>
  </w:num>
  <w:num w:numId="13" w16cid:durableId="1275406293">
    <w:abstractNumId w:val="13"/>
  </w:num>
  <w:num w:numId="14" w16cid:durableId="474494241">
    <w:abstractNumId w:val="0"/>
  </w:num>
  <w:num w:numId="15" w16cid:durableId="9907889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6146">
      <o:colormenu v:ext="edit" strokecolor="#00b0f0"/>
    </o:shapedefaults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3492"/>
    <w:rsid w:val="00041DD8"/>
    <w:rsid w:val="000467EE"/>
    <w:rsid w:val="000573FA"/>
    <w:rsid w:val="00062968"/>
    <w:rsid w:val="00072413"/>
    <w:rsid w:val="00072A16"/>
    <w:rsid w:val="0007650C"/>
    <w:rsid w:val="000A2467"/>
    <w:rsid w:val="000D3435"/>
    <w:rsid w:val="000D370A"/>
    <w:rsid w:val="0011280C"/>
    <w:rsid w:val="001177C4"/>
    <w:rsid w:val="00152065"/>
    <w:rsid w:val="00157DD5"/>
    <w:rsid w:val="00180939"/>
    <w:rsid w:val="001824CB"/>
    <w:rsid w:val="001A3EDE"/>
    <w:rsid w:val="001C2C16"/>
    <w:rsid w:val="001C4ED5"/>
    <w:rsid w:val="001D1CB1"/>
    <w:rsid w:val="001D63FE"/>
    <w:rsid w:val="001E29AF"/>
    <w:rsid w:val="001F1915"/>
    <w:rsid w:val="002068DA"/>
    <w:rsid w:val="00213492"/>
    <w:rsid w:val="00230B23"/>
    <w:rsid w:val="00236E0A"/>
    <w:rsid w:val="002417F3"/>
    <w:rsid w:val="00284581"/>
    <w:rsid w:val="00286AC7"/>
    <w:rsid w:val="002A0F70"/>
    <w:rsid w:val="002D3DDD"/>
    <w:rsid w:val="002E0F69"/>
    <w:rsid w:val="002E1920"/>
    <w:rsid w:val="002F302A"/>
    <w:rsid w:val="00300B85"/>
    <w:rsid w:val="0031202C"/>
    <w:rsid w:val="00355239"/>
    <w:rsid w:val="00394012"/>
    <w:rsid w:val="003D3316"/>
    <w:rsid w:val="003D7A78"/>
    <w:rsid w:val="003F310C"/>
    <w:rsid w:val="0040411F"/>
    <w:rsid w:val="00407DEF"/>
    <w:rsid w:val="004115AD"/>
    <w:rsid w:val="004139A6"/>
    <w:rsid w:val="004653DB"/>
    <w:rsid w:val="0048760B"/>
    <w:rsid w:val="004C5212"/>
    <w:rsid w:val="004C5D08"/>
    <w:rsid w:val="00501345"/>
    <w:rsid w:val="0053235C"/>
    <w:rsid w:val="00564317"/>
    <w:rsid w:val="00570A16"/>
    <w:rsid w:val="005B1825"/>
    <w:rsid w:val="005C21E1"/>
    <w:rsid w:val="005D3CC8"/>
    <w:rsid w:val="005E0F23"/>
    <w:rsid w:val="00601D5F"/>
    <w:rsid w:val="00635525"/>
    <w:rsid w:val="00640B9F"/>
    <w:rsid w:val="006762E3"/>
    <w:rsid w:val="00691355"/>
    <w:rsid w:val="00695636"/>
    <w:rsid w:val="006C4C2D"/>
    <w:rsid w:val="006C5F92"/>
    <w:rsid w:val="00702F6E"/>
    <w:rsid w:val="00705CE8"/>
    <w:rsid w:val="00707A28"/>
    <w:rsid w:val="00715C0C"/>
    <w:rsid w:val="00717763"/>
    <w:rsid w:val="00730A56"/>
    <w:rsid w:val="0074009E"/>
    <w:rsid w:val="007A5365"/>
    <w:rsid w:val="007B2F75"/>
    <w:rsid w:val="007B5A9F"/>
    <w:rsid w:val="007B6F1A"/>
    <w:rsid w:val="007D3A4F"/>
    <w:rsid w:val="007F6E19"/>
    <w:rsid w:val="007F77FB"/>
    <w:rsid w:val="0082498A"/>
    <w:rsid w:val="0086457D"/>
    <w:rsid w:val="008A75AF"/>
    <w:rsid w:val="008D4BB9"/>
    <w:rsid w:val="00915082"/>
    <w:rsid w:val="009210D1"/>
    <w:rsid w:val="00924D22"/>
    <w:rsid w:val="0096566C"/>
    <w:rsid w:val="009C09B8"/>
    <w:rsid w:val="00A0263A"/>
    <w:rsid w:val="00A113C7"/>
    <w:rsid w:val="00A2044E"/>
    <w:rsid w:val="00A31811"/>
    <w:rsid w:val="00A37F68"/>
    <w:rsid w:val="00A41F8C"/>
    <w:rsid w:val="00A4641C"/>
    <w:rsid w:val="00A81C37"/>
    <w:rsid w:val="00A9120F"/>
    <w:rsid w:val="00A94CAE"/>
    <w:rsid w:val="00AA28BD"/>
    <w:rsid w:val="00AA7E5E"/>
    <w:rsid w:val="00AC3440"/>
    <w:rsid w:val="00AE7F10"/>
    <w:rsid w:val="00B07F6F"/>
    <w:rsid w:val="00B11E6B"/>
    <w:rsid w:val="00B15B2F"/>
    <w:rsid w:val="00B23E53"/>
    <w:rsid w:val="00B83D37"/>
    <w:rsid w:val="00C51E73"/>
    <w:rsid w:val="00C6173A"/>
    <w:rsid w:val="00C71265"/>
    <w:rsid w:val="00C90475"/>
    <w:rsid w:val="00CA286D"/>
    <w:rsid w:val="00CC6CFC"/>
    <w:rsid w:val="00D03ABA"/>
    <w:rsid w:val="00D04B64"/>
    <w:rsid w:val="00D27133"/>
    <w:rsid w:val="00D335DF"/>
    <w:rsid w:val="00D6070B"/>
    <w:rsid w:val="00D801A9"/>
    <w:rsid w:val="00D859A1"/>
    <w:rsid w:val="00D87AB2"/>
    <w:rsid w:val="00D94790"/>
    <w:rsid w:val="00D96BA9"/>
    <w:rsid w:val="00DA4F14"/>
    <w:rsid w:val="00DB5098"/>
    <w:rsid w:val="00DB6DEB"/>
    <w:rsid w:val="00DC72B5"/>
    <w:rsid w:val="00DD14E6"/>
    <w:rsid w:val="00DD58D2"/>
    <w:rsid w:val="00DF0957"/>
    <w:rsid w:val="00E01664"/>
    <w:rsid w:val="00E26F21"/>
    <w:rsid w:val="00E3724F"/>
    <w:rsid w:val="00E70AE5"/>
    <w:rsid w:val="00E753DD"/>
    <w:rsid w:val="00E82FB9"/>
    <w:rsid w:val="00E8671E"/>
    <w:rsid w:val="00E87FF7"/>
    <w:rsid w:val="00EB75CE"/>
    <w:rsid w:val="00ED6935"/>
    <w:rsid w:val="00ED7E79"/>
    <w:rsid w:val="00EE178C"/>
    <w:rsid w:val="00EE2745"/>
    <w:rsid w:val="00EE4964"/>
    <w:rsid w:val="00F204F4"/>
    <w:rsid w:val="00F42721"/>
    <w:rsid w:val="00F604C3"/>
    <w:rsid w:val="00F60FE2"/>
    <w:rsid w:val="00F75AC1"/>
    <w:rsid w:val="00F87B37"/>
    <w:rsid w:val="00F91627"/>
    <w:rsid w:val="00FD4EC7"/>
    <w:rsid w:val="00FD6CC2"/>
    <w:rsid w:val="00FF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#00b0f0"/>
    </o:shapedefaults>
    <o:shapelayout v:ext="edit">
      <o:idmap v:ext="edit" data="1"/>
    </o:shapelayout>
  </w:shapeDefaults>
  <w:decimalSymbol w:val=","/>
  <w:listSeparator w:val=";"/>
  <w14:docId w14:val="769A0FEB"/>
  <w15:docId w15:val="{4D702AA8-A662-4DA7-9626-095E2FF2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31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13492"/>
    <w:pPr>
      <w:widowControl w:val="0"/>
      <w:autoSpaceDE w:val="0"/>
      <w:autoSpaceDN w:val="0"/>
      <w:adjustRightInd w:val="0"/>
      <w:spacing w:after="0" w:line="240" w:lineRule="auto"/>
    </w:pPr>
    <w:rPr>
      <w:rFonts w:ascii="Lucida Sans" w:eastAsiaTheme="minorEastAsia" w:hAnsi="Lucida Sans" w:cs="Lucida Sans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134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3492"/>
  </w:style>
  <w:style w:type="paragraph" w:styleId="Pidipagina">
    <w:name w:val="footer"/>
    <w:basedOn w:val="Normale"/>
    <w:link w:val="PidipaginaCarattere"/>
    <w:uiPriority w:val="99"/>
    <w:unhideWhenUsed/>
    <w:rsid w:val="002134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3492"/>
  </w:style>
  <w:style w:type="character" w:styleId="Collegamentoipertestuale">
    <w:name w:val="Hyperlink"/>
    <w:basedOn w:val="Carpredefinitoparagrafo"/>
    <w:uiPriority w:val="99"/>
    <w:unhideWhenUsed/>
    <w:rsid w:val="00213492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3492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1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17F3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1"/>
    <w:qFormat/>
    <w:rsid w:val="004C5D08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AE7F10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E7F10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rsid w:val="000629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5E0F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viterbo@federvolley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Comitato CT Viterbo</cp:lastModifiedBy>
  <cp:revision>23</cp:revision>
  <cp:lastPrinted>2024-10-18T15:09:00Z</cp:lastPrinted>
  <dcterms:created xsi:type="dcterms:W3CDTF">2024-09-18T14:14:00Z</dcterms:created>
  <dcterms:modified xsi:type="dcterms:W3CDTF">2024-10-18T15:36:00Z</dcterms:modified>
</cp:coreProperties>
</file>